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522C" w14:textId="5103FACB" w:rsidR="5B68FED7" w:rsidRDefault="5B68FED7" w:rsidP="1994671E">
      <w:pPr>
        <w:spacing w:after="120"/>
        <w:rPr>
          <w:b/>
          <w:bCs/>
          <w:sz w:val="24"/>
          <w:szCs w:val="24"/>
          <w:u w:val="single"/>
        </w:rPr>
      </w:pPr>
      <w:r w:rsidRPr="1994671E">
        <w:rPr>
          <w:b/>
          <w:bCs/>
          <w:sz w:val="24"/>
          <w:szCs w:val="24"/>
          <w:u w:val="single"/>
        </w:rPr>
        <w:t>Purpose</w:t>
      </w:r>
    </w:p>
    <w:p w14:paraId="409B395A" w14:textId="5291F723" w:rsidR="5B68FED7" w:rsidRDefault="5BB7BAB5" w:rsidP="1994671E">
      <w:pPr>
        <w:spacing w:after="0"/>
        <w:rPr>
          <w:rFonts w:eastAsiaTheme="minorEastAsia"/>
        </w:rPr>
      </w:pPr>
      <w:r w:rsidRPr="1994671E">
        <w:rPr>
          <w:rFonts w:eastAsiaTheme="minorEastAsia"/>
        </w:rPr>
        <w:t>Cost apportionment is a cost share agreement methodology that relieves the incident commanders, agency representatives, and line officers of much of the burden of estimating solely from observing how resources are used. It</w:t>
      </w:r>
      <w:r w:rsidR="5B92316D" w:rsidRPr="1994671E">
        <w:rPr>
          <w:rFonts w:eastAsiaTheme="minorEastAsia"/>
        </w:rPr>
        <w:t xml:space="preserve"> equitably measures the level of </w:t>
      </w:r>
      <w:proofErr w:type="gramStart"/>
      <w:r w:rsidR="5B92316D" w:rsidRPr="1994671E">
        <w:rPr>
          <w:rFonts w:eastAsiaTheme="minorEastAsia"/>
        </w:rPr>
        <w:t>efforts</w:t>
      </w:r>
      <w:proofErr w:type="gramEnd"/>
      <w:r w:rsidR="5B92316D" w:rsidRPr="1994671E">
        <w:rPr>
          <w:rFonts w:eastAsiaTheme="minorEastAsia"/>
        </w:rPr>
        <w:t xml:space="preserve"> to meet multiple incident objectives. </w:t>
      </w:r>
      <w:r w:rsidR="0E344108" w:rsidRPr="1994671E">
        <w:rPr>
          <w:rFonts w:eastAsiaTheme="minorEastAsia"/>
        </w:rPr>
        <w:t>It’s the most</w:t>
      </w:r>
      <w:r w:rsidR="43ABF714" w:rsidRPr="1994671E">
        <w:rPr>
          <w:rFonts w:eastAsiaTheme="minorEastAsia"/>
        </w:rPr>
        <w:t xml:space="preserve"> fair and</w:t>
      </w:r>
      <w:r w:rsidR="0E344108" w:rsidRPr="1994671E">
        <w:rPr>
          <w:rFonts w:eastAsiaTheme="minorEastAsia"/>
        </w:rPr>
        <w:t xml:space="preserve"> a</w:t>
      </w:r>
      <w:r w:rsidR="53E75EFE" w:rsidRPr="1994671E">
        <w:rPr>
          <w:rFonts w:eastAsiaTheme="minorEastAsia"/>
        </w:rPr>
        <w:t xml:space="preserve">ccurate </w:t>
      </w:r>
      <w:r w:rsidR="00C720F0" w:rsidRPr="1994671E">
        <w:rPr>
          <w:rFonts w:eastAsiaTheme="minorEastAsia"/>
        </w:rPr>
        <w:t xml:space="preserve">system for identifying agency cost shares when there’s a great deal of mobility of resources across jurisdictional boundaries. </w:t>
      </w:r>
      <w:r w:rsidR="5B68FED7" w:rsidRPr="1994671E">
        <w:rPr>
          <w:rFonts w:eastAsiaTheme="minorEastAsia"/>
        </w:rPr>
        <w:t>Cost share agreements are mandatory when more than one jurisdiction</w:t>
      </w:r>
      <w:r w:rsidR="35B16661" w:rsidRPr="1994671E">
        <w:rPr>
          <w:rFonts w:eastAsiaTheme="minorEastAsia"/>
        </w:rPr>
        <w:t xml:space="preserve"> </w:t>
      </w:r>
      <w:r w:rsidR="5B68FED7" w:rsidRPr="1994671E">
        <w:rPr>
          <w:rFonts w:eastAsiaTheme="minorEastAsia"/>
        </w:rPr>
        <w:t xml:space="preserve">is affected </w:t>
      </w:r>
      <w:r w:rsidR="0F97505E" w:rsidRPr="1994671E">
        <w:rPr>
          <w:rFonts w:eastAsiaTheme="minorEastAsia"/>
        </w:rPr>
        <w:t xml:space="preserve">or threatened </w:t>
      </w:r>
      <w:r w:rsidR="5B68FED7" w:rsidRPr="1994671E">
        <w:rPr>
          <w:rFonts w:eastAsiaTheme="minorEastAsia"/>
        </w:rPr>
        <w:t>by the location of the fire</w:t>
      </w:r>
      <w:r w:rsidR="1F16FDBF" w:rsidRPr="1994671E">
        <w:rPr>
          <w:rFonts w:eastAsiaTheme="minorEastAsia"/>
        </w:rPr>
        <w:t>, e</w:t>
      </w:r>
      <w:r w:rsidR="00C720F0" w:rsidRPr="1994671E">
        <w:t>ven</w:t>
      </w:r>
      <w:r w:rsidR="00C720F0" w:rsidRPr="1994671E">
        <w:rPr>
          <w:rFonts w:eastAsiaTheme="minorEastAsia"/>
        </w:rPr>
        <w:t xml:space="preserve"> if the duration is less than 24 hours.</w:t>
      </w:r>
    </w:p>
    <w:p w14:paraId="152F1459" w14:textId="4779DA77" w:rsidR="5B68FED7" w:rsidRDefault="5B68FED7" w:rsidP="1994671E">
      <w:pPr>
        <w:spacing w:after="0"/>
        <w:rPr>
          <w:rFonts w:eastAsiaTheme="minorEastAsia"/>
          <w:b/>
          <w:bCs/>
        </w:rPr>
      </w:pPr>
    </w:p>
    <w:p w14:paraId="1CDD88B3" w14:textId="09FCC26B" w:rsidR="5B68FED7" w:rsidRDefault="5B68FED7" w:rsidP="1994671E">
      <w:pPr>
        <w:spacing w:after="120"/>
        <w:rPr>
          <w:rFonts w:eastAsiaTheme="minorEastAsia"/>
          <w:b/>
          <w:bCs/>
          <w:sz w:val="24"/>
          <w:szCs w:val="24"/>
          <w:u w:val="single"/>
        </w:rPr>
      </w:pPr>
      <w:r w:rsidRPr="1994671E">
        <w:rPr>
          <w:rFonts w:eastAsiaTheme="minorEastAsia"/>
          <w:b/>
          <w:bCs/>
          <w:sz w:val="24"/>
          <w:szCs w:val="24"/>
          <w:u w:val="single"/>
        </w:rPr>
        <w:t>Cost Apportionment Team</w:t>
      </w:r>
      <w:r w:rsidR="4A68066B" w:rsidRPr="1994671E">
        <w:rPr>
          <w:rFonts w:eastAsiaTheme="minorEastAsia"/>
          <w:b/>
          <w:bCs/>
          <w:sz w:val="24"/>
          <w:szCs w:val="24"/>
          <w:u w:val="single"/>
        </w:rPr>
        <w:t xml:space="preserve"> </w:t>
      </w:r>
      <w:r w:rsidR="59019603" w:rsidRPr="1994671E">
        <w:rPr>
          <w:rFonts w:eastAsiaTheme="minorEastAsia"/>
          <w:b/>
          <w:bCs/>
          <w:sz w:val="24"/>
          <w:szCs w:val="24"/>
          <w:u w:val="single"/>
        </w:rPr>
        <w:t>C</w:t>
      </w:r>
      <w:r w:rsidR="4A68066B" w:rsidRPr="1994671E">
        <w:rPr>
          <w:rFonts w:eastAsiaTheme="minorEastAsia"/>
          <w:b/>
          <w:bCs/>
          <w:sz w:val="24"/>
          <w:szCs w:val="24"/>
          <w:u w:val="single"/>
        </w:rPr>
        <w:t>omposition</w:t>
      </w:r>
    </w:p>
    <w:p w14:paraId="0455EBD9" w14:textId="31A4FE18" w:rsidR="68BA680B" w:rsidRDefault="5B68FED7" w:rsidP="1994671E">
      <w:pPr>
        <w:spacing w:after="0"/>
        <w:rPr>
          <w:rFonts w:eastAsiaTheme="minorEastAsia"/>
          <w:b/>
          <w:bCs/>
          <w:sz w:val="24"/>
          <w:szCs w:val="24"/>
          <w:u w:val="single"/>
        </w:rPr>
      </w:pPr>
      <w:r w:rsidRPr="1994671E">
        <w:rPr>
          <w:rFonts w:eastAsiaTheme="minorEastAsia"/>
        </w:rPr>
        <w:t>Cost Apportionment Team</w:t>
      </w:r>
      <w:r w:rsidR="4C9FD4C0" w:rsidRPr="1994671E">
        <w:rPr>
          <w:rFonts w:eastAsiaTheme="minorEastAsia"/>
        </w:rPr>
        <w:t>s</w:t>
      </w:r>
      <w:r w:rsidRPr="1994671E">
        <w:rPr>
          <w:rFonts w:eastAsiaTheme="minorEastAsia"/>
        </w:rPr>
        <w:t xml:space="preserve"> consist of a minimum of 1 state and 1 federal personnel from the affected agencies, 1 data entry person if needed, and 1 trainee per agency</w:t>
      </w:r>
      <w:r w:rsidR="4DADCD98" w:rsidRPr="1994671E">
        <w:rPr>
          <w:rFonts w:eastAsiaTheme="minorEastAsia"/>
        </w:rPr>
        <w:t xml:space="preserve"> if possible</w:t>
      </w:r>
      <w:r w:rsidRPr="1994671E">
        <w:rPr>
          <w:rFonts w:eastAsiaTheme="minorEastAsia"/>
        </w:rPr>
        <w:t>.</w:t>
      </w:r>
      <w:r w:rsidR="2466F0C8" w:rsidRPr="1994671E">
        <w:rPr>
          <w:rFonts w:eastAsiaTheme="minorEastAsia"/>
        </w:rPr>
        <w:t xml:space="preserve"> If home unit incident business personnel aren't av</w:t>
      </w:r>
      <w:r w:rsidR="7EA8E8B0" w:rsidRPr="1994671E">
        <w:rPr>
          <w:rFonts w:eastAsiaTheme="minorEastAsia"/>
        </w:rPr>
        <w:t>ailable</w:t>
      </w:r>
      <w:r w:rsidR="2466F0C8" w:rsidRPr="1994671E">
        <w:rPr>
          <w:rFonts w:eastAsiaTheme="minorEastAsia"/>
        </w:rPr>
        <w:t xml:space="preserve"> as trainees, they should sti</w:t>
      </w:r>
      <w:r w:rsidR="20F77869" w:rsidRPr="1994671E">
        <w:rPr>
          <w:rFonts w:eastAsiaTheme="minorEastAsia"/>
        </w:rPr>
        <w:t>l</w:t>
      </w:r>
      <w:r w:rsidR="2466F0C8" w:rsidRPr="1994671E">
        <w:rPr>
          <w:rFonts w:eastAsiaTheme="minorEastAsia"/>
        </w:rPr>
        <w:t xml:space="preserve">l be invited to </w:t>
      </w:r>
      <w:proofErr w:type="gramStart"/>
      <w:r w:rsidR="2466F0C8" w:rsidRPr="1994671E">
        <w:rPr>
          <w:rFonts w:eastAsiaTheme="minorEastAsia"/>
        </w:rPr>
        <w:t>all of</w:t>
      </w:r>
      <w:proofErr w:type="gramEnd"/>
      <w:r w:rsidR="2466F0C8" w:rsidRPr="1994671E">
        <w:rPr>
          <w:rFonts w:eastAsiaTheme="minorEastAsia"/>
        </w:rPr>
        <w:t xml:space="preserve"> the meetings.</w:t>
      </w:r>
    </w:p>
    <w:p w14:paraId="765D6D96" w14:textId="5AA8E70E" w:rsidR="68BA680B" w:rsidRDefault="68BA680B" w:rsidP="1994671E">
      <w:pPr>
        <w:spacing w:after="0"/>
        <w:rPr>
          <w:rFonts w:eastAsiaTheme="minorEastAsia"/>
        </w:rPr>
      </w:pPr>
    </w:p>
    <w:p w14:paraId="418948CA" w14:textId="39E489AF" w:rsidR="68BA680B" w:rsidRDefault="68BA680B" w:rsidP="1994671E">
      <w:pPr>
        <w:spacing w:after="120"/>
        <w:rPr>
          <w:rFonts w:eastAsiaTheme="minorEastAsia"/>
          <w:b/>
          <w:bCs/>
          <w:sz w:val="24"/>
          <w:szCs w:val="24"/>
          <w:u w:val="single"/>
        </w:rPr>
      </w:pPr>
      <w:r w:rsidRPr="1994671E">
        <w:rPr>
          <w:rFonts w:eastAsiaTheme="minorEastAsia"/>
          <w:b/>
          <w:bCs/>
          <w:sz w:val="24"/>
          <w:szCs w:val="24"/>
          <w:u w:val="single"/>
        </w:rPr>
        <w:t>Overview</w:t>
      </w:r>
    </w:p>
    <w:p w14:paraId="217AFAA8" w14:textId="3244EE26" w:rsidR="6E549983" w:rsidRDefault="6E549983" w:rsidP="36311446">
      <w:pPr>
        <w:rPr>
          <w:rFonts w:eastAsiaTheme="minorEastAsia"/>
          <w:b/>
          <w:bCs/>
        </w:rPr>
      </w:pPr>
      <w:r w:rsidRPr="36311446">
        <w:rPr>
          <w:rFonts w:eastAsiaTheme="minorEastAsia"/>
        </w:rPr>
        <w:t xml:space="preserve">Cost </w:t>
      </w:r>
      <w:proofErr w:type="gramStart"/>
      <w:r w:rsidRPr="36311446">
        <w:rPr>
          <w:rFonts w:eastAsiaTheme="minorEastAsia"/>
        </w:rPr>
        <w:t>apportionment</w:t>
      </w:r>
      <w:proofErr w:type="gramEnd"/>
      <w:r w:rsidRPr="36311446">
        <w:rPr>
          <w:rFonts w:eastAsiaTheme="minorEastAsia"/>
        </w:rPr>
        <w:t xml:space="preserve"> should be applied from the first day of the fire until the last day the incident is managed, because agencies will be applying the resulting overall cost share agreement percentages to their actual costs incurred for the duration of the incident. Agencies can’t accurately </w:t>
      </w:r>
      <w:proofErr w:type="gramStart"/>
      <w:r w:rsidRPr="36311446">
        <w:rPr>
          <w:rFonts w:eastAsiaTheme="minorEastAsia"/>
        </w:rPr>
        <w:t>breakout</w:t>
      </w:r>
      <w:proofErr w:type="gramEnd"/>
      <w:r w:rsidRPr="36311446">
        <w:rPr>
          <w:rFonts w:eastAsiaTheme="minorEastAsia"/>
        </w:rPr>
        <w:t xml:space="preserve"> the amounts they paid for ground and support incident expenses by date, which is why the cost apportionment process needs to cover the whole timeframe of the fire. </w:t>
      </w:r>
    </w:p>
    <w:p w14:paraId="647796CF" w14:textId="31900896" w:rsidR="412DF178" w:rsidRDefault="412DF178" w:rsidP="36311446">
      <w:pPr>
        <w:rPr>
          <w:rFonts w:eastAsiaTheme="minorEastAsia"/>
        </w:rPr>
      </w:pPr>
      <w:r w:rsidRPr="36311446">
        <w:rPr>
          <w:rFonts w:eastAsiaTheme="minorEastAsia"/>
        </w:rPr>
        <w:t>Aviation cost share methodology should be discussed early on.</w:t>
      </w:r>
      <w:r w:rsidR="30A682B6" w:rsidRPr="36311446">
        <w:rPr>
          <w:rFonts w:eastAsiaTheme="minorEastAsia"/>
        </w:rPr>
        <w:t xml:space="preserve"> O</w:t>
      </w:r>
      <w:r w:rsidRPr="36311446">
        <w:rPr>
          <w:rFonts w:eastAsiaTheme="minorEastAsia"/>
        </w:rPr>
        <w:t xml:space="preserve">ther methodologies from the statewide coop master agreement can be utilized for aviation costs if a better fit, since most </w:t>
      </w:r>
      <w:proofErr w:type="gramStart"/>
      <w:r w:rsidRPr="36311446">
        <w:rPr>
          <w:rFonts w:eastAsiaTheme="minorEastAsia"/>
        </w:rPr>
        <w:t>aircraft</w:t>
      </w:r>
      <w:proofErr w:type="gramEnd"/>
      <w:r w:rsidRPr="36311446">
        <w:rPr>
          <w:rFonts w:eastAsiaTheme="minorEastAsia"/>
        </w:rPr>
        <w:t xml:space="preserve"> actual expenses can be broken out by day.  If another methodology is chosen for the aviation costs, the decisions on how to split aircraft and retardant </w:t>
      </w:r>
      <w:proofErr w:type="gramStart"/>
      <w:r w:rsidRPr="36311446">
        <w:rPr>
          <w:rFonts w:eastAsiaTheme="minorEastAsia"/>
        </w:rPr>
        <w:t>needs</w:t>
      </w:r>
      <w:proofErr w:type="gramEnd"/>
      <w:r w:rsidRPr="36311446">
        <w:rPr>
          <w:rFonts w:eastAsiaTheme="minorEastAsia"/>
        </w:rPr>
        <w:t xml:space="preserve"> to be detailed within the remarks of the CSA, or with an appendix attached to the CSA.  </w:t>
      </w:r>
    </w:p>
    <w:p w14:paraId="185D6DE4" w14:textId="1303C7FB" w:rsidR="5B68FED7" w:rsidRDefault="5B68FED7" w:rsidP="36311446">
      <w:pPr>
        <w:rPr>
          <w:rFonts w:eastAsiaTheme="minorEastAsia"/>
        </w:rPr>
      </w:pPr>
      <w:r w:rsidRPr="36311446">
        <w:rPr>
          <w:rFonts w:eastAsiaTheme="minorEastAsia"/>
        </w:rPr>
        <w:t>Agency Administrators, the CAT, and Operations and Air Ops personnel meet daily.  Operations and Air Ops explain the work each division performed</w:t>
      </w:r>
      <w:r w:rsidR="5ACDDD33" w:rsidRPr="36311446">
        <w:rPr>
          <w:rFonts w:eastAsiaTheme="minorEastAsia"/>
        </w:rPr>
        <w:t xml:space="preserve"> and </w:t>
      </w:r>
      <w:r w:rsidR="5ACDDD33" w:rsidRPr="36311446">
        <w:rPr>
          <w:rFonts w:ascii="Calibri" w:eastAsia="Calibri" w:hAnsi="Calibri" w:cs="Calibri"/>
          <w:color w:val="000000" w:themeColor="text1"/>
        </w:rPr>
        <w:t>what their mission was</w:t>
      </w:r>
      <w:r w:rsidRPr="36311446">
        <w:rPr>
          <w:rFonts w:eastAsiaTheme="minorEastAsia"/>
        </w:rPr>
        <w:t>.  Agency administrators agree on level of effort percentages for each division</w:t>
      </w:r>
      <w:r w:rsidR="60D8D15F" w:rsidRPr="36311446">
        <w:rPr>
          <w:rFonts w:eastAsiaTheme="minorEastAsia"/>
        </w:rPr>
        <w:t xml:space="preserve">. </w:t>
      </w:r>
      <w:r w:rsidRPr="36311446">
        <w:rPr>
          <w:rFonts w:eastAsiaTheme="minorEastAsia"/>
        </w:rPr>
        <w:t>CAT members capture the conversations</w:t>
      </w:r>
      <w:r w:rsidR="48190C30" w:rsidRPr="36311446">
        <w:rPr>
          <w:rFonts w:eastAsiaTheme="minorEastAsia"/>
        </w:rPr>
        <w:t>, compare notes,</w:t>
      </w:r>
      <w:r w:rsidRPr="36311446">
        <w:rPr>
          <w:rFonts w:eastAsiaTheme="minorEastAsia"/>
        </w:rPr>
        <w:t xml:space="preserve"> apply the cost apportionment methodology process, and</w:t>
      </w:r>
      <w:r w:rsidR="30DD8CC9" w:rsidRPr="36311446">
        <w:rPr>
          <w:rFonts w:eastAsiaTheme="minorEastAsia"/>
        </w:rPr>
        <w:t xml:space="preserve"> prepare</w:t>
      </w:r>
      <w:r w:rsidRPr="36311446">
        <w:rPr>
          <w:rFonts w:eastAsiaTheme="minorEastAsia"/>
        </w:rPr>
        <w:t xml:space="preserve"> </w:t>
      </w:r>
      <w:r w:rsidR="46029FD9" w:rsidRPr="36311446">
        <w:rPr>
          <w:rFonts w:eastAsiaTheme="minorEastAsia"/>
        </w:rPr>
        <w:t>the Cost Appo</w:t>
      </w:r>
      <w:r w:rsidR="32F34677" w:rsidRPr="36311446">
        <w:rPr>
          <w:rFonts w:eastAsiaTheme="minorEastAsia"/>
        </w:rPr>
        <w:t>rtionment Summary by Day</w:t>
      </w:r>
      <w:r w:rsidRPr="36311446">
        <w:rPr>
          <w:rFonts w:eastAsiaTheme="minorEastAsia"/>
        </w:rPr>
        <w:t xml:space="preserve"> for the AAs to sign. </w:t>
      </w:r>
    </w:p>
    <w:p w14:paraId="012B73F7" w14:textId="30923896" w:rsidR="5B68FED7" w:rsidRDefault="38D6C0DC" w:rsidP="36311446">
      <w:pPr>
        <w:rPr>
          <w:rFonts w:eastAsiaTheme="minorEastAsia"/>
        </w:rPr>
      </w:pPr>
      <w:r w:rsidRPr="1994671E">
        <w:rPr>
          <w:rFonts w:ascii="Calibri" w:eastAsia="Calibri" w:hAnsi="Calibri" w:cs="Calibri"/>
        </w:rPr>
        <w:t>The direct resources that spit water or push dirt are identified from the corrected Incident Action Plan. T</w:t>
      </w:r>
      <w:r w:rsidR="5B68FED7" w:rsidRPr="1994671E">
        <w:rPr>
          <w:rFonts w:eastAsiaTheme="minorEastAsia"/>
        </w:rPr>
        <w:t xml:space="preserve">he level of effort percentages </w:t>
      </w:r>
      <w:bookmarkStart w:id="0" w:name="_Int_2hErbwRt"/>
      <w:proofErr w:type="gramStart"/>
      <w:r w:rsidR="5B68FED7" w:rsidRPr="1994671E">
        <w:rPr>
          <w:rFonts w:eastAsiaTheme="minorEastAsia"/>
        </w:rPr>
        <w:t>are</w:t>
      </w:r>
      <w:bookmarkEnd w:id="0"/>
      <w:proofErr w:type="gramEnd"/>
      <w:r w:rsidR="5B68FED7" w:rsidRPr="1994671E">
        <w:rPr>
          <w:rFonts w:eastAsiaTheme="minorEastAsia"/>
        </w:rPr>
        <w:t xml:space="preserve"> applied to the actual cost of aviation resources</w:t>
      </w:r>
      <w:r w:rsidR="72B0F74C" w:rsidRPr="1994671E">
        <w:rPr>
          <w:rFonts w:eastAsiaTheme="minorEastAsia"/>
        </w:rPr>
        <w:t xml:space="preserve"> that dropped retardant or water loads that day. </w:t>
      </w:r>
      <w:r w:rsidR="74F9D28A" w:rsidRPr="1994671E">
        <w:rPr>
          <w:rFonts w:eastAsiaTheme="minorEastAsia"/>
        </w:rPr>
        <w:t>Aircraft that transports passengers can also be considered for apportionment if the efforts can be determined.</w:t>
      </w:r>
      <w:r w:rsidR="1ED4AFF8" w:rsidRPr="1994671E">
        <w:rPr>
          <w:rFonts w:eastAsiaTheme="minorEastAsia"/>
        </w:rPr>
        <w:t xml:space="preserve"> </w:t>
      </w:r>
      <w:r w:rsidR="0C9F2E87" w:rsidRPr="1994671E">
        <w:rPr>
          <w:rFonts w:eastAsiaTheme="minorEastAsia"/>
        </w:rPr>
        <w:t>P</w:t>
      </w:r>
      <w:r w:rsidR="5B68FED7" w:rsidRPr="1994671E">
        <w:rPr>
          <w:rFonts w:eastAsiaTheme="minorEastAsia"/>
        </w:rPr>
        <w:t xml:space="preserve">re-established standard resource values </w:t>
      </w:r>
      <w:r w:rsidR="3C0EF4A4" w:rsidRPr="1994671E">
        <w:rPr>
          <w:rFonts w:eastAsiaTheme="minorEastAsia"/>
        </w:rPr>
        <w:t xml:space="preserve">are applied </w:t>
      </w:r>
      <w:r w:rsidR="5B68FED7" w:rsidRPr="1994671E">
        <w:rPr>
          <w:rFonts w:eastAsiaTheme="minorEastAsia"/>
        </w:rPr>
        <w:t>for ground resources. The cost apportionment values provide equity for same ground resource types and avoid fluctuating cost estimates.</w:t>
      </w:r>
    </w:p>
    <w:p w14:paraId="0C76BB8F" w14:textId="2F7B80E7" w:rsidR="00CD416F" w:rsidRPr="00CD416F" w:rsidRDefault="5B68FED7" w:rsidP="1994671E">
      <w:pPr>
        <w:spacing w:after="0"/>
        <w:rPr>
          <w:rFonts w:eastAsiaTheme="minorEastAsia"/>
          <w:b/>
          <w:bCs/>
          <w:sz w:val="24"/>
          <w:szCs w:val="24"/>
          <w:u w:val="single"/>
        </w:rPr>
      </w:pPr>
      <w:r w:rsidRPr="1994671E">
        <w:rPr>
          <w:rFonts w:eastAsiaTheme="minorEastAsia"/>
        </w:rPr>
        <w:t>When the incident is no longer being managed for the objectives of multiple agencies, 100</w:t>
      </w:r>
      <w:proofErr w:type="gramStart"/>
      <w:r w:rsidRPr="1994671E">
        <w:rPr>
          <w:rFonts w:eastAsiaTheme="minorEastAsia"/>
        </w:rPr>
        <w:t>% level</w:t>
      </w:r>
      <w:proofErr w:type="gramEnd"/>
      <w:r w:rsidRPr="1994671E">
        <w:rPr>
          <w:rFonts w:eastAsiaTheme="minorEastAsia"/>
        </w:rPr>
        <w:t xml:space="preserve"> of effort to the </w:t>
      </w:r>
      <w:proofErr w:type="gramStart"/>
      <w:r w:rsidRPr="1994671E">
        <w:rPr>
          <w:rFonts w:eastAsiaTheme="minorEastAsia"/>
        </w:rPr>
        <w:t>responsible agency</w:t>
      </w:r>
      <w:proofErr w:type="gramEnd"/>
      <w:r w:rsidRPr="1994671E">
        <w:rPr>
          <w:rFonts w:eastAsiaTheme="minorEastAsia"/>
        </w:rPr>
        <w:t xml:space="preserve"> is typically applied for the remaining direct resources until their last day.  This part of the process may be facilitated remotely by each </w:t>
      </w:r>
      <w:proofErr w:type="gramStart"/>
      <w:r w:rsidRPr="1994671E">
        <w:rPr>
          <w:rFonts w:eastAsiaTheme="minorEastAsia"/>
        </w:rPr>
        <w:t>agency’s incident</w:t>
      </w:r>
      <w:proofErr w:type="gramEnd"/>
      <w:r w:rsidRPr="1994671E">
        <w:rPr>
          <w:rFonts w:eastAsiaTheme="minorEastAsia"/>
        </w:rPr>
        <w:t xml:space="preserve"> business personnel.</w:t>
      </w:r>
      <w:r w:rsidR="5234AA1A" w:rsidRPr="1994671E">
        <w:rPr>
          <w:rFonts w:eastAsiaTheme="minorEastAsia"/>
        </w:rPr>
        <w:t xml:space="preserve"> </w:t>
      </w:r>
    </w:p>
    <w:p w14:paraId="410DBA35" w14:textId="5DF27A72" w:rsidR="00CD416F" w:rsidRPr="00CD416F" w:rsidRDefault="00CD416F" w:rsidP="1994671E">
      <w:pPr>
        <w:spacing w:after="0"/>
        <w:rPr>
          <w:rFonts w:eastAsiaTheme="minorEastAsia"/>
          <w:b/>
          <w:bCs/>
          <w:sz w:val="24"/>
          <w:szCs w:val="24"/>
          <w:u w:val="single"/>
        </w:rPr>
      </w:pPr>
    </w:p>
    <w:p w14:paraId="5C2262E4" w14:textId="628D45B5" w:rsidR="00CD416F" w:rsidRPr="00CD416F" w:rsidRDefault="41827630" w:rsidP="1994671E">
      <w:pPr>
        <w:spacing w:after="120"/>
        <w:rPr>
          <w:rFonts w:eastAsiaTheme="minorEastAsia"/>
          <w:b/>
          <w:bCs/>
          <w:strike/>
          <w:sz w:val="24"/>
          <w:szCs w:val="24"/>
          <w:u w:val="single"/>
        </w:rPr>
      </w:pPr>
      <w:bookmarkStart w:id="1" w:name="_Hlk180398082"/>
      <w:r w:rsidRPr="3B8E7257">
        <w:rPr>
          <w:rFonts w:eastAsiaTheme="minorEastAsia"/>
          <w:b/>
          <w:bCs/>
          <w:sz w:val="24"/>
          <w:szCs w:val="24"/>
          <w:u w:val="single"/>
        </w:rPr>
        <w:lastRenderedPageBreak/>
        <w:t>Supporting Positions</w:t>
      </w:r>
    </w:p>
    <w:bookmarkEnd w:id="1"/>
    <w:p w14:paraId="020A80F9" w14:textId="203C1C28" w:rsidR="13A937FE" w:rsidRDefault="008654C5" w:rsidP="1994671E">
      <w:pPr>
        <w:spacing w:after="0"/>
        <w:rPr>
          <w:rFonts w:eastAsiaTheme="minorEastAsia"/>
        </w:rPr>
      </w:pPr>
      <w:r w:rsidRPr="1E36F823">
        <w:rPr>
          <w:rFonts w:eastAsiaTheme="minorEastAsia"/>
        </w:rPr>
        <w:t>Successful imple</w:t>
      </w:r>
      <w:r w:rsidR="0F2D03E7" w:rsidRPr="1E36F823">
        <w:rPr>
          <w:rFonts w:eastAsiaTheme="minorEastAsia"/>
        </w:rPr>
        <w:t>m</w:t>
      </w:r>
      <w:r w:rsidR="479384C3" w:rsidRPr="1E36F823">
        <w:rPr>
          <w:rFonts w:eastAsiaTheme="minorEastAsia"/>
        </w:rPr>
        <w:t>en</w:t>
      </w:r>
      <w:r w:rsidR="0F2D03E7" w:rsidRPr="1E36F823">
        <w:rPr>
          <w:rFonts w:eastAsiaTheme="minorEastAsia"/>
        </w:rPr>
        <w:t>tat</w:t>
      </w:r>
      <w:r w:rsidRPr="1E36F823">
        <w:rPr>
          <w:rFonts w:eastAsiaTheme="minorEastAsia"/>
        </w:rPr>
        <w:t xml:space="preserve">ion depends on </w:t>
      </w:r>
      <w:r w:rsidR="0514FE49" w:rsidRPr="1E36F823">
        <w:rPr>
          <w:rFonts w:eastAsiaTheme="minorEastAsia"/>
        </w:rPr>
        <w:t>support</w:t>
      </w:r>
      <w:r w:rsidRPr="1E36F823">
        <w:rPr>
          <w:rFonts w:eastAsiaTheme="minorEastAsia"/>
        </w:rPr>
        <w:t xml:space="preserve"> from </w:t>
      </w:r>
      <w:r w:rsidR="51FB91B4" w:rsidRPr="1E36F823">
        <w:rPr>
          <w:rFonts w:eastAsiaTheme="minorEastAsia"/>
        </w:rPr>
        <w:t xml:space="preserve">personnel across several </w:t>
      </w:r>
      <w:r w:rsidR="6F5624F9" w:rsidRPr="1E36F823">
        <w:rPr>
          <w:rFonts w:eastAsiaTheme="minorEastAsia"/>
        </w:rPr>
        <w:t>functions</w:t>
      </w:r>
      <w:r w:rsidR="51FB91B4" w:rsidRPr="1E36F823">
        <w:rPr>
          <w:rFonts w:eastAsiaTheme="minorEastAsia"/>
        </w:rPr>
        <w:t>.</w:t>
      </w:r>
      <w:r w:rsidRPr="1E36F823">
        <w:rPr>
          <w:rFonts w:eastAsiaTheme="minorEastAsia"/>
        </w:rPr>
        <w:t xml:space="preserve"> See the </w:t>
      </w:r>
      <w:r w:rsidRPr="00CB379A">
        <w:rPr>
          <w:rFonts w:eastAsiaTheme="minorEastAsia"/>
        </w:rPr>
        <w:t>SW Cost Apportionment Roles</w:t>
      </w:r>
      <w:r w:rsidR="260CF932" w:rsidRPr="00CB379A">
        <w:rPr>
          <w:rFonts w:eastAsiaTheme="minorEastAsia"/>
        </w:rPr>
        <w:t xml:space="preserve"> </w:t>
      </w:r>
      <w:r w:rsidRPr="1E36F823">
        <w:rPr>
          <w:rFonts w:eastAsiaTheme="minorEastAsia"/>
        </w:rPr>
        <w:t xml:space="preserve">for assistance needed from </w:t>
      </w:r>
      <w:r w:rsidR="0C570A3D" w:rsidRPr="1E36F823">
        <w:rPr>
          <w:rFonts w:eastAsiaTheme="minorEastAsia"/>
        </w:rPr>
        <w:t xml:space="preserve">Agency Administrators, Incident Business Advisors, Planning Section, </w:t>
      </w:r>
      <w:r w:rsidR="7AE857A6" w:rsidRPr="1E36F823">
        <w:rPr>
          <w:rFonts w:eastAsiaTheme="minorEastAsia"/>
        </w:rPr>
        <w:t xml:space="preserve">Operations, Air Operations, Initial Attack Incident Commander, </w:t>
      </w:r>
      <w:r w:rsidR="0C570A3D" w:rsidRPr="1E36F823">
        <w:rPr>
          <w:rFonts w:eastAsiaTheme="minorEastAsia"/>
        </w:rPr>
        <w:t>Finance Section Chief, Cost Unit leader</w:t>
      </w:r>
      <w:r w:rsidR="48DCACF2" w:rsidRPr="1E36F823">
        <w:rPr>
          <w:rFonts w:eastAsiaTheme="minorEastAsia"/>
        </w:rPr>
        <w:t>, and Dispatch.</w:t>
      </w:r>
    </w:p>
    <w:p w14:paraId="1A8E7BB4" w14:textId="01AA9DFA" w:rsidR="13A937FE" w:rsidRDefault="13A937FE" w:rsidP="1994671E">
      <w:pPr>
        <w:spacing w:after="0"/>
        <w:rPr>
          <w:rFonts w:eastAsiaTheme="minorEastAsia"/>
          <w:b/>
          <w:bCs/>
          <w:sz w:val="24"/>
          <w:szCs w:val="24"/>
          <w:u w:val="single"/>
        </w:rPr>
      </w:pPr>
    </w:p>
    <w:p w14:paraId="1CC6F53F" w14:textId="24D6F458" w:rsidR="13A937FE" w:rsidRDefault="13A937FE" w:rsidP="1994671E">
      <w:pPr>
        <w:spacing w:after="0"/>
        <w:rPr>
          <w:rFonts w:eastAsiaTheme="minorEastAsia"/>
          <w:b/>
          <w:bCs/>
          <w:sz w:val="24"/>
          <w:szCs w:val="24"/>
          <w:u w:val="single"/>
        </w:rPr>
      </w:pPr>
      <w:r w:rsidRPr="1994671E">
        <w:rPr>
          <w:rFonts w:eastAsiaTheme="minorEastAsia"/>
          <w:b/>
          <w:bCs/>
          <w:sz w:val="24"/>
          <w:szCs w:val="24"/>
          <w:u w:val="single"/>
        </w:rPr>
        <w:t>Settlement</w:t>
      </w:r>
    </w:p>
    <w:p w14:paraId="2A9EE0E0" w14:textId="079A2C21" w:rsidR="78595EFD" w:rsidRDefault="2967AD17" w:rsidP="5A5E0ABE">
      <w:pPr>
        <w:rPr>
          <w:rFonts w:ascii="Calibri" w:eastAsia="Calibri" w:hAnsi="Calibri" w:cs="Calibri"/>
        </w:rPr>
      </w:pPr>
      <w:r w:rsidRPr="36311446">
        <w:rPr>
          <w:rFonts w:eastAsiaTheme="minorEastAsia"/>
        </w:rPr>
        <w:t xml:space="preserve">The ground cost share agreement percentages are applied to all other actual expenses incurred (ground, support, overhead, etc.). </w:t>
      </w:r>
      <w:r w:rsidR="119ECE6A" w:rsidRPr="36311446">
        <w:rPr>
          <w:rFonts w:eastAsiaTheme="minorEastAsia"/>
        </w:rPr>
        <w:t>If aviation costs are apportioned by efforts, the final aviation percentages are applied to aircraft and retardant actual expenses incurred.</w:t>
      </w:r>
      <w:r w:rsidRPr="36311446">
        <w:rPr>
          <w:rFonts w:eastAsiaTheme="minorEastAsia"/>
        </w:rPr>
        <w:t xml:space="preserve">  </w:t>
      </w:r>
      <w:r w:rsidR="13F7C369" w:rsidRPr="36311446">
        <w:rPr>
          <w:rFonts w:eastAsiaTheme="minorEastAsia"/>
        </w:rPr>
        <w:t xml:space="preserve">When the agencies agree that the cost apportionment process </w:t>
      </w:r>
      <w:r w:rsidR="1242C1B2" w:rsidRPr="36311446">
        <w:rPr>
          <w:rFonts w:eastAsiaTheme="minorEastAsia"/>
        </w:rPr>
        <w:t xml:space="preserve">isn’t </w:t>
      </w:r>
      <w:r w:rsidR="7195344A" w:rsidRPr="36311446">
        <w:rPr>
          <w:rFonts w:eastAsiaTheme="minorEastAsia"/>
        </w:rPr>
        <w:t>feasible</w:t>
      </w:r>
      <w:r w:rsidR="1242C1B2" w:rsidRPr="36311446">
        <w:rPr>
          <w:rFonts w:eastAsiaTheme="minorEastAsia"/>
        </w:rPr>
        <w:t xml:space="preserve"> for the</w:t>
      </w:r>
      <w:r w:rsidR="13F7C369" w:rsidRPr="36311446">
        <w:rPr>
          <w:rFonts w:eastAsiaTheme="minorEastAsia"/>
        </w:rPr>
        <w:t xml:space="preserve"> entirety of the fire </w:t>
      </w:r>
      <w:r w:rsidR="6E27294A" w:rsidRPr="36311446">
        <w:rPr>
          <w:rFonts w:eastAsiaTheme="minorEastAsia"/>
        </w:rPr>
        <w:t>suppression</w:t>
      </w:r>
      <w:r w:rsidR="13F7C369" w:rsidRPr="36311446">
        <w:rPr>
          <w:rFonts w:eastAsiaTheme="minorEastAsia"/>
        </w:rPr>
        <w:t xml:space="preserve"> or fire </w:t>
      </w:r>
      <w:r w:rsidR="349A933E" w:rsidRPr="36311446">
        <w:rPr>
          <w:rFonts w:eastAsiaTheme="minorEastAsia"/>
        </w:rPr>
        <w:t>suppression</w:t>
      </w:r>
      <w:r w:rsidR="13F7C369" w:rsidRPr="36311446">
        <w:rPr>
          <w:rFonts w:eastAsiaTheme="minorEastAsia"/>
        </w:rPr>
        <w:t xml:space="preserve"> repair efforts</w:t>
      </w:r>
      <w:r w:rsidR="5FC1369B" w:rsidRPr="36311446">
        <w:rPr>
          <w:rFonts w:eastAsiaTheme="minorEastAsia"/>
        </w:rPr>
        <w:t>, then costs incurred</w:t>
      </w:r>
      <w:r w:rsidR="13A937FE" w:rsidRPr="36311446">
        <w:rPr>
          <w:rFonts w:eastAsiaTheme="minorEastAsia"/>
        </w:rPr>
        <w:t xml:space="preserve"> outside of the Cost Apportionment period </w:t>
      </w:r>
      <w:r w:rsidR="30AA0A42" w:rsidRPr="36311446">
        <w:rPr>
          <w:rFonts w:eastAsiaTheme="minorEastAsia"/>
        </w:rPr>
        <w:t>should be excluded from the cost share settlement</w:t>
      </w:r>
      <w:r w:rsidR="1D8A8872" w:rsidRPr="36311446">
        <w:rPr>
          <w:rFonts w:eastAsiaTheme="minorEastAsia"/>
        </w:rPr>
        <w:t>.</w:t>
      </w:r>
      <w:r w:rsidR="2FA8BDAD" w:rsidRPr="36311446">
        <w:rPr>
          <w:rFonts w:eastAsiaTheme="minorEastAsia"/>
        </w:rPr>
        <w:t xml:space="preserve">  Costs for cache personnel and casual hire warehouse workers and drivers may occur outside of the cost apportionment </w:t>
      </w:r>
      <w:proofErr w:type="gramStart"/>
      <w:r w:rsidR="2FA8BDAD" w:rsidRPr="36311446">
        <w:rPr>
          <w:rFonts w:eastAsiaTheme="minorEastAsia"/>
        </w:rPr>
        <w:t>timeframe, but</w:t>
      </w:r>
      <w:proofErr w:type="gramEnd"/>
      <w:r w:rsidR="2FA8BDAD" w:rsidRPr="36311446">
        <w:rPr>
          <w:rFonts w:eastAsiaTheme="minorEastAsia"/>
        </w:rPr>
        <w:t xml:space="preserve"> </w:t>
      </w:r>
      <w:r w:rsidR="29C6596B" w:rsidRPr="36311446">
        <w:rPr>
          <w:rFonts w:eastAsiaTheme="minorEastAsia"/>
        </w:rPr>
        <w:t>should be included in the cost share settlement due to the extended nature of the support they provide.</w:t>
      </w:r>
      <w:r w:rsidR="1D8A8872" w:rsidRPr="36311446">
        <w:rPr>
          <w:rFonts w:eastAsiaTheme="minorEastAsia"/>
        </w:rPr>
        <w:t xml:space="preserve">  </w:t>
      </w:r>
      <w:r w:rsidR="4F1B490D" w:rsidRPr="36311446">
        <w:rPr>
          <w:rFonts w:ascii="Calibri" w:eastAsia="Calibri" w:hAnsi="Calibri" w:cs="Calibri"/>
          <w:color w:val="000000" w:themeColor="text1"/>
        </w:rPr>
        <w:t>Fleet &amp; Travel costs</w:t>
      </w:r>
      <w:r w:rsidR="00112522" w:rsidRPr="36311446">
        <w:rPr>
          <w:rFonts w:ascii="Calibri" w:eastAsia="Calibri" w:hAnsi="Calibri" w:cs="Calibri"/>
          <w:color w:val="000000" w:themeColor="text1"/>
        </w:rPr>
        <w:t xml:space="preserve"> can be prorated</w:t>
      </w:r>
      <w:r w:rsidR="4F1B490D" w:rsidRPr="36311446">
        <w:rPr>
          <w:rFonts w:ascii="Calibri" w:eastAsia="Calibri" w:hAnsi="Calibri" w:cs="Calibri"/>
          <w:color w:val="000000" w:themeColor="text1"/>
        </w:rPr>
        <w:t xml:space="preserve"> based on Personnel deduction percentage.</w:t>
      </w:r>
    </w:p>
    <w:sectPr w:rsidR="78595EF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7826" w14:textId="77777777" w:rsidR="00D642E2" w:rsidRDefault="00D642E2">
      <w:pPr>
        <w:spacing w:after="0" w:line="240" w:lineRule="auto"/>
      </w:pPr>
      <w:r>
        <w:separator/>
      </w:r>
    </w:p>
  </w:endnote>
  <w:endnote w:type="continuationSeparator" w:id="0">
    <w:p w14:paraId="04311C2F" w14:textId="77777777" w:rsidR="00D642E2" w:rsidRDefault="00D6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94671E" w14:paraId="6D3CC57F" w14:textId="77777777" w:rsidTr="1A789630">
      <w:trPr>
        <w:trHeight w:val="300"/>
      </w:trPr>
      <w:tc>
        <w:tcPr>
          <w:tcW w:w="3120" w:type="dxa"/>
        </w:tcPr>
        <w:p w14:paraId="7A3083AE" w14:textId="721CFECA" w:rsidR="1994671E" w:rsidRDefault="1994671E" w:rsidP="1994671E">
          <w:pPr>
            <w:pStyle w:val="Header"/>
            <w:ind w:left="-115"/>
          </w:pPr>
        </w:p>
      </w:tc>
      <w:tc>
        <w:tcPr>
          <w:tcW w:w="3120" w:type="dxa"/>
        </w:tcPr>
        <w:p w14:paraId="56EBB54B" w14:textId="3FA961CB" w:rsidR="1994671E" w:rsidRDefault="1A789630" w:rsidP="1994671E">
          <w:pPr>
            <w:pStyle w:val="Header"/>
            <w:jc w:val="center"/>
          </w:pPr>
          <w:r>
            <w:t>10/28/2025</w:t>
          </w:r>
        </w:p>
      </w:tc>
      <w:tc>
        <w:tcPr>
          <w:tcW w:w="3120" w:type="dxa"/>
        </w:tcPr>
        <w:p w14:paraId="69446E44" w14:textId="45F00FC0" w:rsidR="1994671E" w:rsidRDefault="1994671E" w:rsidP="1994671E">
          <w:pPr>
            <w:pStyle w:val="Header"/>
            <w:ind w:right="-115"/>
            <w:jc w:val="right"/>
          </w:pPr>
        </w:p>
      </w:tc>
    </w:tr>
  </w:tbl>
  <w:p w14:paraId="3CD2E06D" w14:textId="290B9A80" w:rsidR="1994671E" w:rsidRDefault="1994671E" w:rsidP="19946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8FE1" w14:textId="77777777" w:rsidR="00D642E2" w:rsidRDefault="00D642E2">
      <w:pPr>
        <w:spacing w:after="0" w:line="240" w:lineRule="auto"/>
      </w:pPr>
      <w:r>
        <w:separator/>
      </w:r>
    </w:p>
  </w:footnote>
  <w:footnote w:type="continuationSeparator" w:id="0">
    <w:p w14:paraId="290D5A09" w14:textId="77777777" w:rsidR="00D642E2" w:rsidRDefault="00D6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537F" w14:textId="6FA07C06" w:rsidR="00A4629E" w:rsidRDefault="1994671E" w:rsidP="00A4629E">
    <w:pPr>
      <w:jc w:val="center"/>
      <w:rPr>
        <w:b/>
        <w:bCs/>
        <w:sz w:val="28"/>
        <w:szCs w:val="28"/>
      </w:rPr>
    </w:pPr>
    <w:r w:rsidRPr="1994671E">
      <w:rPr>
        <w:b/>
        <w:bCs/>
        <w:sz w:val="28"/>
        <w:szCs w:val="28"/>
      </w:rPr>
      <w:t>Southwest Cost Apportionment Standard Operating Guide</w:t>
    </w:r>
  </w:p>
</w:hdr>
</file>

<file path=word/intelligence2.xml><?xml version="1.0" encoding="utf-8"?>
<int2:intelligence xmlns:int2="http://schemas.microsoft.com/office/intelligence/2020/intelligence" xmlns:oel="http://schemas.microsoft.com/office/2019/extlst">
  <int2:observations>
    <int2:bookmark int2:bookmarkName="_Int_2hErbwRt" int2:invalidationBookmarkName="" int2:hashCode="X55YArurxx+Sdf" int2:id="Nybwa5j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4AC"/>
    <w:multiLevelType w:val="hybridMultilevel"/>
    <w:tmpl w:val="306CFCEC"/>
    <w:lvl w:ilvl="0" w:tplc="A6DA9F16">
      <w:start w:val="1"/>
      <w:numFmt w:val="bullet"/>
      <w:lvlText w:val="•"/>
      <w:lvlJc w:val="left"/>
      <w:pPr>
        <w:tabs>
          <w:tab w:val="num" w:pos="720"/>
        </w:tabs>
        <w:ind w:left="720" w:hanging="360"/>
      </w:pPr>
      <w:rPr>
        <w:rFonts w:ascii="Arial" w:hAnsi="Arial" w:hint="default"/>
      </w:rPr>
    </w:lvl>
    <w:lvl w:ilvl="1" w:tplc="BDBA3BE2" w:tentative="1">
      <w:start w:val="1"/>
      <w:numFmt w:val="bullet"/>
      <w:lvlText w:val="•"/>
      <w:lvlJc w:val="left"/>
      <w:pPr>
        <w:tabs>
          <w:tab w:val="num" w:pos="1440"/>
        </w:tabs>
        <w:ind w:left="1440" w:hanging="360"/>
      </w:pPr>
      <w:rPr>
        <w:rFonts w:ascii="Arial" w:hAnsi="Arial" w:hint="default"/>
      </w:rPr>
    </w:lvl>
    <w:lvl w:ilvl="2" w:tplc="9C528D62" w:tentative="1">
      <w:start w:val="1"/>
      <w:numFmt w:val="bullet"/>
      <w:lvlText w:val="•"/>
      <w:lvlJc w:val="left"/>
      <w:pPr>
        <w:tabs>
          <w:tab w:val="num" w:pos="2160"/>
        </w:tabs>
        <w:ind w:left="2160" w:hanging="360"/>
      </w:pPr>
      <w:rPr>
        <w:rFonts w:ascii="Arial" w:hAnsi="Arial" w:hint="default"/>
      </w:rPr>
    </w:lvl>
    <w:lvl w:ilvl="3" w:tplc="55EA8244" w:tentative="1">
      <w:start w:val="1"/>
      <w:numFmt w:val="bullet"/>
      <w:lvlText w:val="•"/>
      <w:lvlJc w:val="left"/>
      <w:pPr>
        <w:tabs>
          <w:tab w:val="num" w:pos="2880"/>
        </w:tabs>
        <w:ind w:left="2880" w:hanging="360"/>
      </w:pPr>
      <w:rPr>
        <w:rFonts w:ascii="Arial" w:hAnsi="Arial" w:hint="default"/>
      </w:rPr>
    </w:lvl>
    <w:lvl w:ilvl="4" w:tplc="F5401952" w:tentative="1">
      <w:start w:val="1"/>
      <w:numFmt w:val="bullet"/>
      <w:lvlText w:val="•"/>
      <w:lvlJc w:val="left"/>
      <w:pPr>
        <w:tabs>
          <w:tab w:val="num" w:pos="3600"/>
        </w:tabs>
        <w:ind w:left="3600" w:hanging="360"/>
      </w:pPr>
      <w:rPr>
        <w:rFonts w:ascii="Arial" w:hAnsi="Arial" w:hint="default"/>
      </w:rPr>
    </w:lvl>
    <w:lvl w:ilvl="5" w:tplc="BCA0CE2C" w:tentative="1">
      <w:start w:val="1"/>
      <w:numFmt w:val="bullet"/>
      <w:lvlText w:val="•"/>
      <w:lvlJc w:val="left"/>
      <w:pPr>
        <w:tabs>
          <w:tab w:val="num" w:pos="4320"/>
        </w:tabs>
        <w:ind w:left="4320" w:hanging="360"/>
      </w:pPr>
      <w:rPr>
        <w:rFonts w:ascii="Arial" w:hAnsi="Arial" w:hint="default"/>
      </w:rPr>
    </w:lvl>
    <w:lvl w:ilvl="6" w:tplc="E5D828D0" w:tentative="1">
      <w:start w:val="1"/>
      <w:numFmt w:val="bullet"/>
      <w:lvlText w:val="•"/>
      <w:lvlJc w:val="left"/>
      <w:pPr>
        <w:tabs>
          <w:tab w:val="num" w:pos="5040"/>
        </w:tabs>
        <w:ind w:left="5040" w:hanging="360"/>
      </w:pPr>
      <w:rPr>
        <w:rFonts w:ascii="Arial" w:hAnsi="Arial" w:hint="default"/>
      </w:rPr>
    </w:lvl>
    <w:lvl w:ilvl="7" w:tplc="30D6E36E" w:tentative="1">
      <w:start w:val="1"/>
      <w:numFmt w:val="bullet"/>
      <w:lvlText w:val="•"/>
      <w:lvlJc w:val="left"/>
      <w:pPr>
        <w:tabs>
          <w:tab w:val="num" w:pos="5760"/>
        </w:tabs>
        <w:ind w:left="5760" w:hanging="360"/>
      </w:pPr>
      <w:rPr>
        <w:rFonts w:ascii="Arial" w:hAnsi="Arial" w:hint="default"/>
      </w:rPr>
    </w:lvl>
    <w:lvl w:ilvl="8" w:tplc="B44C39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9A2E5A"/>
    <w:multiLevelType w:val="hybridMultilevel"/>
    <w:tmpl w:val="E62487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102F8"/>
    <w:multiLevelType w:val="hybridMultilevel"/>
    <w:tmpl w:val="057CA3DC"/>
    <w:lvl w:ilvl="0" w:tplc="B5645070">
      <w:start w:val="1"/>
      <w:numFmt w:val="bullet"/>
      <w:lvlText w:val="•"/>
      <w:lvlJc w:val="left"/>
      <w:pPr>
        <w:tabs>
          <w:tab w:val="num" w:pos="720"/>
        </w:tabs>
        <w:ind w:left="720" w:hanging="360"/>
      </w:pPr>
      <w:rPr>
        <w:rFonts w:ascii="Arial" w:hAnsi="Arial" w:hint="default"/>
      </w:rPr>
    </w:lvl>
    <w:lvl w:ilvl="1" w:tplc="40CEA2AE" w:tentative="1">
      <w:start w:val="1"/>
      <w:numFmt w:val="bullet"/>
      <w:lvlText w:val="•"/>
      <w:lvlJc w:val="left"/>
      <w:pPr>
        <w:tabs>
          <w:tab w:val="num" w:pos="1440"/>
        </w:tabs>
        <w:ind w:left="1440" w:hanging="360"/>
      </w:pPr>
      <w:rPr>
        <w:rFonts w:ascii="Arial" w:hAnsi="Arial" w:hint="default"/>
      </w:rPr>
    </w:lvl>
    <w:lvl w:ilvl="2" w:tplc="7CD477DE">
      <w:start w:val="1"/>
      <w:numFmt w:val="bullet"/>
      <w:lvlText w:val="•"/>
      <w:lvlJc w:val="left"/>
      <w:pPr>
        <w:tabs>
          <w:tab w:val="num" w:pos="2160"/>
        </w:tabs>
        <w:ind w:left="2160" w:hanging="360"/>
      </w:pPr>
      <w:rPr>
        <w:rFonts w:ascii="Arial" w:hAnsi="Arial" w:hint="default"/>
      </w:rPr>
    </w:lvl>
    <w:lvl w:ilvl="3" w:tplc="DBE2FE88" w:tentative="1">
      <w:start w:val="1"/>
      <w:numFmt w:val="bullet"/>
      <w:lvlText w:val="•"/>
      <w:lvlJc w:val="left"/>
      <w:pPr>
        <w:tabs>
          <w:tab w:val="num" w:pos="2880"/>
        </w:tabs>
        <w:ind w:left="2880" w:hanging="360"/>
      </w:pPr>
      <w:rPr>
        <w:rFonts w:ascii="Arial" w:hAnsi="Arial" w:hint="default"/>
      </w:rPr>
    </w:lvl>
    <w:lvl w:ilvl="4" w:tplc="584495C2" w:tentative="1">
      <w:start w:val="1"/>
      <w:numFmt w:val="bullet"/>
      <w:lvlText w:val="•"/>
      <w:lvlJc w:val="left"/>
      <w:pPr>
        <w:tabs>
          <w:tab w:val="num" w:pos="3600"/>
        </w:tabs>
        <w:ind w:left="3600" w:hanging="360"/>
      </w:pPr>
      <w:rPr>
        <w:rFonts w:ascii="Arial" w:hAnsi="Arial" w:hint="default"/>
      </w:rPr>
    </w:lvl>
    <w:lvl w:ilvl="5" w:tplc="BB16B476" w:tentative="1">
      <w:start w:val="1"/>
      <w:numFmt w:val="bullet"/>
      <w:lvlText w:val="•"/>
      <w:lvlJc w:val="left"/>
      <w:pPr>
        <w:tabs>
          <w:tab w:val="num" w:pos="4320"/>
        </w:tabs>
        <w:ind w:left="4320" w:hanging="360"/>
      </w:pPr>
      <w:rPr>
        <w:rFonts w:ascii="Arial" w:hAnsi="Arial" w:hint="default"/>
      </w:rPr>
    </w:lvl>
    <w:lvl w:ilvl="6" w:tplc="A2341C08" w:tentative="1">
      <w:start w:val="1"/>
      <w:numFmt w:val="bullet"/>
      <w:lvlText w:val="•"/>
      <w:lvlJc w:val="left"/>
      <w:pPr>
        <w:tabs>
          <w:tab w:val="num" w:pos="5040"/>
        </w:tabs>
        <w:ind w:left="5040" w:hanging="360"/>
      </w:pPr>
      <w:rPr>
        <w:rFonts w:ascii="Arial" w:hAnsi="Arial" w:hint="default"/>
      </w:rPr>
    </w:lvl>
    <w:lvl w:ilvl="7" w:tplc="DE5C0962" w:tentative="1">
      <w:start w:val="1"/>
      <w:numFmt w:val="bullet"/>
      <w:lvlText w:val="•"/>
      <w:lvlJc w:val="left"/>
      <w:pPr>
        <w:tabs>
          <w:tab w:val="num" w:pos="5760"/>
        </w:tabs>
        <w:ind w:left="5760" w:hanging="360"/>
      </w:pPr>
      <w:rPr>
        <w:rFonts w:ascii="Arial" w:hAnsi="Arial" w:hint="default"/>
      </w:rPr>
    </w:lvl>
    <w:lvl w:ilvl="8" w:tplc="6D8E38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435FC7"/>
    <w:multiLevelType w:val="hybridMultilevel"/>
    <w:tmpl w:val="47F86084"/>
    <w:lvl w:ilvl="0" w:tplc="3F0C1FFC">
      <w:start w:val="1"/>
      <w:numFmt w:val="bullet"/>
      <w:lvlText w:val=""/>
      <w:lvlJc w:val="left"/>
      <w:pPr>
        <w:ind w:left="720" w:hanging="360"/>
      </w:pPr>
      <w:rPr>
        <w:rFonts w:ascii="Symbol" w:hAnsi="Symbol" w:hint="default"/>
      </w:rPr>
    </w:lvl>
    <w:lvl w:ilvl="1" w:tplc="84B8E7F4">
      <w:start w:val="1"/>
      <w:numFmt w:val="bullet"/>
      <w:lvlText w:val="o"/>
      <w:lvlJc w:val="left"/>
      <w:pPr>
        <w:ind w:left="1440" w:hanging="360"/>
      </w:pPr>
      <w:rPr>
        <w:rFonts w:ascii="Courier New" w:hAnsi="Courier New" w:hint="default"/>
      </w:rPr>
    </w:lvl>
    <w:lvl w:ilvl="2" w:tplc="FBA8E632">
      <w:start w:val="1"/>
      <w:numFmt w:val="bullet"/>
      <w:lvlText w:val=""/>
      <w:lvlJc w:val="left"/>
      <w:pPr>
        <w:ind w:left="2160" w:hanging="360"/>
      </w:pPr>
      <w:rPr>
        <w:rFonts w:ascii="Wingdings" w:hAnsi="Wingdings" w:hint="default"/>
      </w:rPr>
    </w:lvl>
    <w:lvl w:ilvl="3" w:tplc="B1E4F264">
      <w:start w:val="1"/>
      <w:numFmt w:val="bullet"/>
      <w:lvlText w:val=""/>
      <w:lvlJc w:val="left"/>
      <w:pPr>
        <w:ind w:left="2880" w:hanging="360"/>
      </w:pPr>
      <w:rPr>
        <w:rFonts w:ascii="Symbol" w:hAnsi="Symbol" w:hint="default"/>
      </w:rPr>
    </w:lvl>
    <w:lvl w:ilvl="4" w:tplc="6D20062C">
      <w:start w:val="1"/>
      <w:numFmt w:val="bullet"/>
      <w:lvlText w:val="o"/>
      <w:lvlJc w:val="left"/>
      <w:pPr>
        <w:ind w:left="3600" w:hanging="360"/>
      </w:pPr>
      <w:rPr>
        <w:rFonts w:ascii="Courier New" w:hAnsi="Courier New" w:hint="default"/>
      </w:rPr>
    </w:lvl>
    <w:lvl w:ilvl="5" w:tplc="23A62280">
      <w:start w:val="1"/>
      <w:numFmt w:val="bullet"/>
      <w:lvlText w:val=""/>
      <w:lvlJc w:val="left"/>
      <w:pPr>
        <w:ind w:left="4320" w:hanging="360"/>
      </w:pPr>
      <w:rPr>
        <w:rFonts w:ascii="Wingdings" w:hAnsi="Wingdings" w:hint="default"/>
      </w:rPr>
    </w:lvl>
    <w:lvl w:ilvl="6" w:tplc="025E23F6">
      <w:start w:val="1"/>
      <w:numFmt w:val="bullet"/>
      <w:lvlText w:val=""/>
      <w:lvlJc w:val="left"/>
      <w:pPr>
        <w:ind w:left="5040" w:hanging="360"/>
      </w:pPr>
      <w:rPr>
        <w:rFonts w:ascii="Symbol" w:hAnsi="Symbol" w:hint="default"/>
      </w:rPr>
    </w:lvl>
    <w:lvl w:ilvl="7" w:tplc="FD2E5B06">
      <w:start w:val="1"/>
      <w:numFmt w:val="bullet"/>
      <w:lvlText w:val="o"/>
      <w:lvlJc w:val="left"/>
      <w:pPr>
        <w:ind w:left="5760" w:hanging="360"/>
      </w:pPr>
      <w:rPr>
        <w:rFonts w:ascii="Courier New" w:hAnsi="Courier New" w:hint="default"/>
      </w:rPr>
    </w:lvl>
    <w:lvl w:ilvl="8" w:tplc="78C8284A">
      <w:start w:val="1"/>
      <w:numFmt w:val="bullet"/>
      <w:lvlText w:val=""/>
      <w:lvlJc w:val="left"/>
      <w:pPr>
        <w:ind w:left="6480" w:hanging="360"/>
      </w:pPr>
      <w:rPr>
        <w:rFonts w:ascii="Wingdings" w:hAnsi="Wingdings" w:hint="default"/>
      </w:rPr>
    </w:lvl>
  </w:abstractNum>
  <w:abstractNum w:abstractNumId="4" w15:restartNumberingAfterBreak="0">
    <w:nsid w:val="6693589B"/>
    <w:multiLevelType w:val="hybridMultilevel"/>
    <w:tmpl w:val="A1B6656C"/>
    <w:lvl w:ilvl="0" w:tplc="7C4E4370">
      <w:numFmt w:val="bullet"/>
      <w:lvlText w:val=""/>
      <w:lvlJc w:val="left"/>
      <w:pPr>
        <w:ind w:left="720" w:hanging="360"/>
      </w:pPr>
      <w:rPr>
        <w:rFonts w:ascii="Symbol" w:eastAsiaTheme="minorEastAsia" w:hAnsi="Symbol"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4230">
    <w:abstractNumId w:val="3"/>
  </w:num>
  <w:num w:numId="2" w16cid:durableId="1511526757">
    <w:abstractNumId w:val="0"/>
  </w:num>
  <w:num w:numId="3" w16cid:durableId="1793017027">
    <w:abstractNumId w:val="4"/>
  </w:num>
  <w:num w:numId="4" w16cid:durableId="16856708">
    <w:abstractNumId w:val="1"/>
  </w:num>
  <w:num w:numId="5" w16cid:durableId="540483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E8D659"/>
    <w:rsid w:val="00046359"/>
    <w:rsid w:val="00112522"/>
    <w:rsid w:val="0014517C"/>
    <w:rsid w:val="001452C5"/>
    <w:rsid w:val="00237647"/>
    <w:rsid w:val="00248373"/>
    <w:rsid w:val="0027DE7E"/>
    <w:rsid w:val="00385626"/>
    <w:rsid w:val="004126ED"/>
    <w:rsid w:val="00422BA3"/>
    <w:rsid w:val="0048FCF2"/>
    <w:rsid w:val="004B43D8"/>
    <w:rsid w:val="004F1E84"/>
    <w:rsid w:val="007B6B6F"/>
    <w:rsid w:val="0080241C"/>
    <w:rsid w:val="00832CFA"/>
    <w:rsid w:val="008654C5"/>
    <w:rsid w:val="008C34D9"/>
    <w:rsid w:val="00981FFF"/>
    <w:rsid w:val="00A005C0"/>
    <w:rsid w:val="00A4629E"/>
    <w:rsid w:val="00A77416"/>
    <w:rsid w:val="00AC3017"/>
    <w:rsid w:val="00B02B59"/>
    <w:rsid w:val="00B25A1F"/>
    <w:rsid w:val="00BD2293"/>
    <w:rsid w:val="00BFC8CE"/>
    <w:rsid w:val="00C720F0"/>
    <w:rsid w:val="00CB379A"/>
    <w:rsid w:val="00CB3D97"/>
    <w:rsid w:val="00CD416F"/>
    <w:rsid w:val="00D62B82"/>
    <w:rsid w:val="00D642E2"/>
    <w:rsid w:val="00E155D9"/>
    <w:rsid w:val="00E43849"/>
    <w:rsid w:val="00F27D5F"/>
    <w:rsid w:val="00F54945"/>
    <w:rsid w:val="00F57CC2"/>
    <w:rsid w:val="00F73D85"/>
    <w:rsid w:val="00F8596C"/>
    <w:rsid w:val="0113B3EB"/>
    <w:rsid w:val="011DAD7C"/>
    <w:rsid w:val="019A8DE2"/>
    <w:rsid w:val="02B97DDD"/>
    <w:rsid w:val="02C54706"/>
    <w:rsid w:val="02CEE794"/>
    <w:rsid w:val="02DBC982"/>
    <w:rsid w:val="02F0E9DD"/>
    <w:rsid w:val="03A88245"/>
    <w:rsid w:val="03B9BD1C"/>
    <w:rsid w:val="040F7A34"/>
    <w:rsid w:val="04BC06BD"/>
    <w:rsid w:val="0514FE49"/>
    <w:rsid w:val="05349FC2"/>
    <w:rsid w:val="05DB2431"/>
    <w:rsid w:val="06417A10"/>
    <w:rsid w:val="067A36CB"/>
    <w:rsid w:val="06AC4377"/>
    <w:rsid w:val="06D4AC42"/>
    <w:rsid w:val="06E026CD"/>
    <w:rsid w:val="0709D21D"/>
    <w:rsid w:val="070AD9CF"/>
    <w:rsid w:val="0798B829"/>
    <w:rsid w:val="081A3BAD"/>
    <w:rsid w:val="083AD14A"/>
    <w:rsid w:val="0912C4F3"/>
    <w:rsid w:val="093D1DC2"/>
    <w:rsid w:val="095FF275"/>
    <w:rsid w:val="09A862D4"/>
    <w:rsid w:val="0A1155A0"/>
    <w:rsid w:val="0A17C3C9"/>
    <w:rsid w:val="0A2571BF"/>
    <w:rsid w:val="0A280175"/>
    <w:rsid w:val="0A2C5F61"/>
    <w:rsid w:val="0A3280BA"/>
    <w:rsid w:val="0AA3E2FE"/>
    <w:rsid w:val="0AEA87FF"/>
    <w:rsid w:val="0B308B14"/>
    <w:rsid w:val="0BB3942A"/>
    <w:rsid w:val="0BCB71FD"/>
    <w:rsid w:val="0C570A3D"/>
    <w:rsid w:val="0C9F2E87"/>
    <w:rsid w:val="0D2D7AB1"/>
    <w:rsid w:val="0DD63331"/>
    <w:rsid w:val="0DFC2643"/>
    <w:rsid w:val="0E344108"/>
    <w:rsid w:val="0E9281C9"/>
    <w:rsid w:val="0EA7455F"/>
    <w:rsid w:val="0EEB34EC"/>
    <w:rsid w:val="0EF9B07C"/>
    <w:rsid w:val="0F07F77C"/>
    <w:rsid w:val="0F2D03E7"/>
    <w:rsid w:val="0F8AA1B1"/>
    <w:rsid w:val="0F920060"/>
    <w:rsid w:val="0F97505E"/>
    <w:rsid w:val="0FAC0471"/>
    <w:rsid w:val="0FB1C58A"/>
    <w:rsid w:val="0FB47A0C"/>
    <w:rsid w:val="102DDF2A"/>
    <w:rsid w:val="1150CD79"/>
    <w:rsid w:val="1159C983"/>
    <w:rsid w:val="119ECE6A"/>
    <w:rsid w:val="11FB4EA7"/>
    <w:rsid w:val="1207DC40"/>
    <w:rsid w:val="1222D5AE"/>
    <w:rsid w:val="123BFE0B"/>
    <w:rsid w:val="1242C1B2"/>
    <w:rsid w:val="12E14C32"/>
    <w:rsid w:val="133BADBB"/>
    <w:rsid w:val="13A937FE"/>
    <w:rsid w:val="13F7C369"/>
    <w:rsid w:val="14843A8E"/>
    <w:rsid w:val="14E827F0"/>
    <w:rsid w:val="155A7670"/>
    <w:rsid w:val="156C04DB"/>
    <w:rsid w:val="162D3AA6"/>
    <w:rsid w:val="1644539F"/>
    <w:rsid w:val="16750EBB"/>
    <w:rsid w:val="16FE3457"/>
    <w:rsid w:val="175AD6CA"/>
    <w:rsid w:val="1842FD05"/>
    <w:rsid w:val="184DA6A8"/>
    <w:rsid w:val="1858EE3E"/>
    <w:rsid w:val="18D459F8"/>
    <w:rsid w:val="1994671E"/>
    <w:rsid w:val="1A37169F"/>
    <w:rsid w:val="1A70F4A2"/>
    <w:rsid w:val="1A789630"/>
    <w:rsid w:val="1AB8C38E"/>
    <w:rsid w:val="1ABF7F24"/>
    <w:rsid w:val="1ADDE17B"/>
    <w:rsid w:val="1B960FD5"/>
    <w:rsid w:val="1BB459D0"/>
    <w:rsid w:val="1C4A4772"/>
    <w:rsid w:val="1CCFA6AE"/>
    <w:rsid w:val="1D6D75DB"/>
    <w:rsid w:val="1D7716C0"/>
    <w:rsid w:val="1D7EB0B2"/>
    <w:rsid w:val="1D7FDF1A"/>
    <w:rsid w:val="1D8A8872"/>
    <w:rsid w:val="1D9E7237"/>
    <w:rsid w:val="1E36F823"/>
    <w:rsid w:val="1E8ED093"/>
    <w:rsid w:val="1EACC8E5"/>
    <w:rsid w:val="1ED4AFF8"/>
    <w:rsid w:val="1F0BEC1D"/>
    <w:rsid w:val="1F16FDBF"/>
    <w:rsid w:val="1F1A8113"/>
    <w:rsid w:val="1F92F047"/>
    <w:rsid w:val="1F9CE9D8"/>
    <w:rsid w:val="1FD41CEC"/>
    <w:rsid w:val="20520C05"/>
    <w:rsid w:val="205D555A"/>
    <w:rsid w:val="20B6A508"/>
    <w:rsid w:val="20F77869"/>
    <w:rsid w:val="21448362"/>
    <w:rsid w:val="21CB64B1"/>
    <w:rsid w:val="21DB6091"/>
    <w:rsid w:val="21E74246"/>
    <w:rsid w:val="21F3DF11"/>
    <w:rsid w:val="223058CF"/>
    <w:rsid w:val="2295E9D4"/>
    <w:rsid w:val="22DFB47E"/>
    <w:rsid w:val="231397D4"/>
    <w:rsid w:val="23FEAE8B"/>
    <w:rsid w:val="240911A9"/>
    <w:rsid w:val="2466F0C8"/>
    <w:rsid w:val="25030573"/>
    <w:rsid w:val="25099EE3"/>
    <w:rsid w:val="251F1332"/>
    <w:rsid w:val="260CF932"/>
    <w:rsid w:val="2620C6A5"/>
    <w:rsid w:val="265A765D"/>
    <w:rsid w:val="272755F3"/>
    <w:rsid w:val="27423384"/>
    <w:rsid w:val="2799FD44"/>
    <w:rsid w:val="27CDE09A"/>
    <w:rsid w:val="27F646BE"/>
    <w:rsid w:val="280EB43C"/>
    <w:rsid w:val="2967AD17"/>
    <w:rsid w:val="2992171F"/>
    <w:rsid w:val="29C6596B"/>
    <w:rsid w:val="2A9833D2"/>
    <w:rsid w:val="2A9ED375"/>
    <w:rsid w:val="2AEB65A8"/>
    <w:rsid w:val="2B2DE780"/>
    <w:rsid w:val="2D8D3A8A"/>
    <w:rsid w:val="2D9E7561"/>
    <w:rsid w:val="2F14D0AF"/>
    <w:rsid w:val="2F98F0F3"/>
    <w:rsid w:val="2FA8BDAD"/>
    <w:rsid w:val="303F8DC7"/>
    <w:rsid w:val="305D8E20"/>
    <w:rsid w:val="30A682B6"/>
    <w:rsid w:val="30AA0A42"/>
    <w:rsid w:val="30DD8CC9"/>
    <w:rsid w:val="31577616"/>
    <w:rsid w:val="31B24947"/>
    <w:rsid w:val="3242A0F6"/>
    <w:rsid w:val="32BC7E1B"/>
    <w:rsid w:val="32CFEDA3"/>
    <w:rsid w:val="32E5474E"/>
    <w:rsid w:val="32F34677"/>
    <w:rsid w:val="3331A55E"/>
    <w:rsid w:val="33430432"/>
    <w:rsid w:val="33A9A553"/>
    <w:rsid w:val="34519A7E"/>
    <w:rsid w:val="349A933E"/>
    <w:rsid w:val="34AD6CE8"/>
    <w:rsid w:val="34D716A4"/>
    <w:rsid w:val="34E6BFEB"/>
    <w:rsid w:val="358B755F"/>
    <w:rsid w:val="3594065D"/>
    <w:rsid w:val="35984C6F"/>
    <w:rsid w:val="35A039F5"/>
    <w:rsid w:val="35B16661"/>
    <w:rsid w:val="360B65E8"/>
    <w:rsid w:val="36311446"/>
    <w:rsid w:val="366967EF"/>
    <w:rsid w:val="36EA6A9B"/>
    <w:rsid w:val="3722D64B"/>
    <w:rsid w:val="372FD6BE"/>
    <w:rsid w:val="373C0A56"/>
    <w:rsid w:val="3760B662"/>
    <w:rsid w:val="37A2EB1F"/>
    <w:rsid w:val="383AD56F"/>
    <w:rsid w:val="38D6C0DC"/>
    <w:rsid w:val="38E60DD1"/>
    <w:rsid w:val="38E9158E"/>
    <w:rsid w:val="3926A2EB"/>
    <w:rsid w:val="396591D3"/>
    <w:rsid w:val="3A357E9F"/>
    <w:rsid w:val="3A5103A5"/>
    <w:rsid w:val="3AB8BA0B"/>
    <w:rsid w:val="3AFBAA55"/>
    <w:rsid w:val="3B2392AC"/>
    <w:rsid w:val="3B2D8BE1"/>
    <w:rsid w:val="3B4CF4EF"/>
    <w:rsid w:val="3B7736E4"/>
    <w:rsid w:val="3B807F42"/>
    <w:rsid w:val="3B8E7257"/>
    <w:rsid w:val="3B9F32F0"/>
    <w:rsid w:val="3C0EF4A4"/>
    <w:rsid w:val="3C27D1C0"/>
    <w:rsid w:val="3C76C3E9"/>
    <w:rsid w:val="3C7F1316"/>
    <w:rsid w:val="3CD5F4F1"/>
    <w:rsid w:val="3DF47D91"/>
    <w:rsid w:val="3DFE4312"/>
    <w:rsid w:val="3E63C9D6"/>
    <w:rsid w:val="3E71C552"/>
    <w:rsid w:val="3E7DF8EA"/>
    <w:rsid w:val="3F136C15"/>
    <w:rsid w:val="3FB6B3D8"/>
    <w:rsid w:val="400D002C"/>
    <w:rsid w:val="412DF178"/>
    <w:rsid w:val="415EF0DA"/>
    <w:rsid w:val="41827630"/>
    <w:rsid w:val="41B599AC"/>
    <w:rsid w:val="41BD8732"/>
    <w:rsid w:val="4297CE34"/>
    <w:rsid w:val="42EB5408"/>
    <w:rsid w:val="43ABF714"/>
    <w:rsid w:val="44D93AAB"/>
    <w:rsid w:val="453F3E4F"/>
    <w:rsid w:val="45737E7F"/>
    <w:rsid w:val="4580606D"/>
    <w:rsid w:val="45AE7039"/>
    <w:rsid w:val="46029FD9"/>
    <w:rsid w:val="4623AB49"/>
    <w:rsid w:val="4666418D"/>
    <w:rsid w:val="474A409A"/>
    <w:rsid w:val="47522E20"/>
    <w:rsid w:val="479384C3"/>
    <w:rsid w:val="47C095C1"/>
    <w:rsid w:val="4810DA7E"/>
    <w:rsid w:val="48190C30"/>
    <w:rsid w:val="48DCACF2"/>
    <w:rsid w:val="499AF840"/>
    <w:rsid w:val="49EFF48E"/>
    <w:rsid w:val="4A095959"/>
    <w:rsid w:val="4A68066B"/>
    <w:rsid w:val="4AD37259"/>
    <w:rsid w:val="4B5CBCD2"/>
    <w:rsid w:val="4C1B9026"/>
    <w:rsid w:val="4C259F43"/>
    <w:rsid w:val="4C9FD4C0"/>
    <w:rsid w:val="4CDA419C"/>
    <w:rsid w:val="4CEEAB6E"/>
    <w:rsid w:val="4D4A5034"/>
    <w:rsid w:val="4DADCD98"/>
    <w:rsid w:val="4DEC0F46"/>
    <w:rsid w:val="4ED0F553"/>
    <w:rsid w:val="4F1B490D"/>
    <w:rsid w:val="4F29E894"/>
    <w:rsid w:val="4F31E698"/>
    <w:rsid w:val="4F651A2B"/>
    <w:rsid w:val="4F7B60A1"/>
    <w:rsid w:val="4FBA193B"/>
    <w:rsid w:val="5045E19C"/>
    <w:rsid w:val="50460DB5"/>
    <w:rsid w:val="50DFE809"/>
    <w:rsid w:val="515487CA"/>
    <w:rsid w:val="5167DEB5"/>
    <w:rsid w:val="51A9F419"/>
    <w:rsid w:val="51C5B576"/>
    <w:rsid w:val="51DA5F0B"/>
    <w:rsid w:val="51FB91B4"/>
    <w:rsid w:val="52146B3E"/>
    <w:rsid w:val="5234AA1A"/>
    <w:rsid w:val="52618956"/>
    <w:rsid w:val="527F3C72"/>
    <w:rsid w:val="53678DD7"/>
    <w:rsid w:val="53AD6A4B"/>
    <w:rsid w:val="53E75EFE"/>
    <w:rsid w:val="53EE68B1"/>
    <w:rsid w:val="5438A957"/>
    <w:rsid w:val="544A7BA6"/>
    <w:rsid w:val="5451AFE5"/>
    <w:rsid w:val="54A7605E"/>
    <w:rsid w:val="54C74E33"/>
    <w:rsid w:val="54E8A44B"/>
    <w:rsid w:val="54FF1826"/>
    <w:rsid w:val="55035E38"/>
    <w:rsid w:val="554B8DEE"/>
    <w:rsid w:val="55DD54E6"/>
    <w:rsid w:val="567168D5"/>
    <w:rsid w:val="56B58EFC"/>
    <w:rsid w:val="5723205D"/>
    <w:rsid w:val="5820450D"/>
    <w:rsid w:val="583AFEFA"/>
    <w:rsid w:val="58C23A5D"/>
    <w:rsid w:val="59019603"/>
    <w:rsid w:val="599F9C47"/>
    <w:rsid w:val="59C45064"/>
    <w:rsid w:val="59D6CF5B"/>
    <w:rsid w:val="59DEBCE1"/>
    <w:rsid w:val="5A5E0ABE"/>
    <w:rsid w:val="5AB70A99"/>
    <w:rsid w:val="5ACDDD33"/>
    <w:rsid w:val="5B076AED"/>
    <w:rsid w:val="5B68FED7"/>
    <w:rsid w:val="5B69526B"/>
    <w:rsid w:val="5B92316D"/>
    <w:rsid w:val="5BB7BAB5"/>
    <w:rsid w:val="5C3DA4F9"/>
    <w:rsid w:val="5CD52585"/>
    <w:rsid w:val="5CF3B630"/>
    <w:rsid w:val="5CFB4A92"/>
    <w:rsid w:val="5D0522CC"/>
    <w:rsid w:val="5DF0F839"/>
    <w:rsid w:val="5E0BD39E"/>
    <w:rsid w:val="5EC946FD"/>
    <w:rsid w:val="5F01CF1B"/>
    <w:rsid w:val="5FC1369B"/>
    <w:rsid w:val="60D8D15F"/>
    <w:rsid w:val="61060ECD"/>
    <w:rsid w:val="610F3430"/>
    <w:rsid w:val="61170A90"/>
    <w:rsid w:val="613032ED"/>
    <w:rsid w:val="6182819A"/>
    <w:rsid w:val="61858957"/>
    <w:rsid w:val="61D0105D"/>
    <w:rsid w:val="61E9CEC6"/>
    <w:rsid w:val="6203DD21"/>
    <w:rsid w:val="62327C8E"/>
    <w:rsid w:val="62409FDC"/>
    <w:rsid w:val="63519A02"/>
    <w:rsid w:val="637432FE"/>
    <w:rsid w:val="6393B2E3"/>
    <w:rsid w:val="6413664A"/>
    <w:rsid w:val="64625B40"/>
    <w:rsid w:val="64717494"/>
    <w:rsid w:val="64EDF0D9"/>
    <w:rsid w:val="654B2D8F"/>
    <w:rsid w:val="65AF36AB"/>
    <w:rsid w:val="65D940DC"/>
    <w:rsid w:val="65F260BA"/>
    <w:rsid w:val="66893AC4"/>
    <w:rsid w:val="6689C13A"/>
    <w:rsid w:val="66AC0512"/>
    <w:rsid w:val="67222874"/>
    <w:rsid w:val="6733EF1F"/>
    <w:rsid w:val="6775113D"/>
    <w:rsid w:val="679E7746"/>
    <w:rsid w:val="679F7471"/>
    <w:rsid w:val="67E1F0DA"/>
    <w:rsid w:val="6820E8E4"/>
    <w:rsid w:val="68BA680B"/>
    <w:rsid w:val="694C0127"/>
    <w:rsid w:val="69C161FC"/>
    <w:rsid w:val="6A87D9A9"/>
    <w:rsid w:val="6A8F6655"/>
    <w:rsid w:val="6B80F66C"/>
    <w:rsid w:val="6B843206"/>
    <w:rsid w:val="6C71FFB1"/>
    <w:rsid w:val="6C797EBC"/>
    <w:rsid w:val="6CD098C3"/>
    <w:rsid w:val="6CE01E34"/>
    <w:rsid w:val="6D011782"/>
    <w:rsid w:val="6D829B06"/>
    <w:rsid w:val="6E27294A"/>
    <w:rsid w:val="6E549983"/>
    <w:rsid w:val="6F5624F9"/>
    <w:rsid w:val="6F994B7F"/>
    <w:rsid w:val="6FB4273B"/>
    <w:rsid w:val="706BF88F"/>
    <w:rsid w:val="71168A4C"/>
    <w:rsid w:val="712D81EE"/>
    <w:rsid w:val="7190C0A6"/>
    <w:rsid w:val="7195344A"/>
    <w:rsid w:val="72159F1F"/>
    <w:rsid w:val="724CCD8A"/>
    <w:rsid w:val="72761C87"/>
    <w:rsid w:val="72B0F74C"/>
    <w:rsid w:val="744CC7AD"/>
    <w:rsid w:val="74620FD5"/>
    <w:rsid w:val="74F9D28A"/>
    <w:rsid w:val="7558920F"/>
    <w:rsid w:val="75C7DA31"/>
    <w:rsid w:val="75E8D659"/>
    <w:rsid w:val="76A027DC"/>
    <w:rsid w:val="76D681E1"/>
    <w:rsid w:val="77721070"/>
    <w:rsid w:val="778B56D6"/>
    <w:rsid w:val="779CC372"/>
    <w:rsid w:val="779D2925"/>
    <w:rsid w:val="7800022A"/>
    <w:rsid w:val="78378D69"/>
    <w:rsid w:val="78595EFD"/>
    <w:rsid w:val="787AA4A7"/>
    <w:rsid w:val="78D2AF3A"/>
    <w:rsid w:val="799B6F9D"/>
    <w:rsid w:val="79D1C556"/>
    <w:rsid w:val="7AAC534D"/>
    <w:rsid w:val="7AD2DF30"/>
    <w:rsid w:val="7AE857A6"/>
    <w:rsid w:val="7AF9AD69"/>
    <w:rsid w:val="7B9287AA"/>
    <w:rsid w:val="7BDD6E14"/>
    <w:rsid w:val="7D31F3B0"/>
    <w:rsid w:val="7D88280B"/>
    <w:rsid w:val="7DE3F40F"/>
    <w:rsid w:val="7EA53679"/>
    <w:rsid w:val="7EA8E8B0"/>
    <w:rsid w:val="7FF3B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D659"/>
  <w15:chartTrackingRefBased/>
  <w15:docId w15:val="{1590440C-9BE1-4F3E-AABC-AA96B349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C720F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20F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6258">
      <w:bodyDiv w:val="1"/>
      <w:marLeft w:val="0"/>
      <w:marRight w:val="0"/>
      <w:marTop w:val="0"/>
      <w:marBottom w:val="0"/>
      <w:divBdr>
        <w:top w:val="none" w:sz="0" w:space="0" w:color="auto"/>
        <w:left w:val="none" w:sz="0" w:space="0" w:color="auto"/>
        <w:bottom w:val="none" w:sz="0" w:space="0" w:color="auto"/>
        <w:right w:val="none" w:sz="0" w:space="0" w:color="auto"/>
      </w:divBdr>
      <w:divsChild>
        <w:div w:id="1046762975">
          <w:marLeft w:val="1526"/>
          <w:marRight w:val="0"/>
          <w:marTop w:val="120"/>
          <w:marBottom w:val="120"/>
          <w:divBdr>
            <w:top w:val="none" w:sz="0" w:space="0" w:color="auto"/>
            <w:left w:val="none" w:sz="0" w:space="0" w:color="auto"/>
            <w:bottom w:val="none" w:sz="0" w:space="0" w:color="auto"/>
            <w:right w:val="none" w:sz="0" w:space="0" w:color="auto"/>
          </w:divBdr>
        </w:div>
        <w:div w:id="289751057">
          <w:marLeft w:val="1526"/>
          <w:marRight w:val="0"/>
          <w:marTop w:val="120"/>
          <w:marBottom w:val="120"/>
          <w:divBdr>
            <w:top w:val="none" w:sz="0" w:space="0" w:color="auto"/>
            <w:left w:val="none" w:sz="0" w:space="0" w:color="auto"/>
            <w:bottom w:val="none" w:sz="0" w:space="0" w:color="auto"/>
            <w:right w:val="none" w:sz="0" w:space="0" w:color="auto"/>
          </w:divBdr>
        </w:div>
        <w:div w:id="1308046577">
          <w:marLeft w:val="1526"/>
          <w:marRight w:val="0"/>
          <w:marTop w:val="120"/>
          <w:marBottom w:val="120"/>
          <w:divBdr>
            <w:top w:val="none" w:sz="0" w:space="0" w:color="auto"/>
            <w:left w:val="none" w:sz="0" w:space="0" w:color="auto"/>
            <w:bottom w:val="none" w:sz="0" w:space="0" w:color="auto"/>
            <w:right w:val="none" w:sz="0" w:space="0" w:color="auto"/>
          </w:divBdr>
        </w:div>
      </w:divsChild>
    </w:div>
    <w:div w:id="617447249">
      <w:bodyDiv w:val="1"/>
      <w:marLeft w:val="0"/>
      <w:marRight w:val="0"/>
      <w:marTop w:val="0"/>
      <w:marBottom w:val="0"/>
      <w:divBdr>
        <w:top w:val="none" w:sz="0" w:space="0" w:color="auto"/>
        <w:left w:val="none" w:sz="0" w:space="0" w:color="auto"/>
        <w:bottom w:val="none" w:sz="0" w:space="0" w:color="auto"/>
        <w:right w:val="none" w:sz="0" w:space="0" w:color="auto"/>
      </w:divBdr>
    </w:div>
    <w:div w:id="1703240522">
      <w:bodyDiv w:val="1"/>
      <w:marLeft w:val="0"/>
      <w:marRight w:val="0"/>
      <w:marTop w:val="0"/>
      <w:marBottom w:val="0"/>
      <w:divBdr>
        <w:top w:val="none" w:sz="0" w:space="0" w:color="auto"/>
        <w:left w:val="none" w:sz="0" w:space="0" w:color="auto"/>
        <w:bottom w:val="none" w:sz="0" w:space="0" w:color="auto"/>
        <w:right w:val="none" w:sz="0" w:space="0" w:color="auto"/>
      </w:divBdr>
      <w:divsChild>
        <w:div w:id="964968933">
          <w:marLeft w:val="547"/>
          <w:marRight w:val="0"/>
          <w:marTop w:val="200"/>
          <w:marBottom w:val="0"/>
          <w:divBdr>
            <w:top w:val="none" w:sz="0" w:space="0" w:color="auto"/>
            <w:left w:val="none" w:sz="0" w:space="0" w:color="auto"/>
            <w:bottom w:val="none" w:sz="0" w:space="0" w:color="auto"/>
            <w:right w:val="none" w:sz="0" w:space="0" w:color="auto"/>
          </w:divBdr>
        </w:div>
        <w:div w:id="160021146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2A9661976244D99567148008453C3" ma:contentTypeVersion="11" ma:contentTypeDescription="Create a new document." ma:contentTypeScope="" ma:versionID="a3fb4764419333104d65d54079bd7753">
  <xsd:schema xmlns:xsd="http://www.w3.org/2001/XMLSchema" xmlns:xs="http://www.w3.org/2001/XMLSchema" xmlns:p="http://schemas.microsoft.com/office/2006/metadata/properties" xmlns:ns2="6cc96747-bf3a-4bb9-a9ec-c24d0952a933" targetNamespace="http://schemas.microsoft.com/office/2006/metadata/properties" ma:root="true" ma:fieldsID="03b9d6abb9c7c99b5df7c60d1568915b" ns2:_="">
    <xsd:import namespace="6cc96747-bf3a-4bb9-a9ec-c24d0952a9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96747-bf3a-4bb9-a9ec-c24d0952a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4D883-68BD-489E-8349-A6F1DD603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96747-bf3a-4bb9-a9ec-c24d0952a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5D9E5-F040-466C-8F9B-048558E6C122}">
  <ds:schemaRefs>
    <ds:schemaRef ds:uri="http://schemas.microsoft.com/sharepoint/v3/contenttype/forms"/>
  </ds:schemaRefs>
</ds:datastoreItem>
</file>

<file path=customXml/itemProps3.xml><?xml version="1.0" encoding="utf-8"?>
<ds:datastoreItem xmlns:ds="http://schemas.openxmlformats.org/officeDocument/2006/customXml" ds:itemID="{5A157490-2E31-43AD-AA02-CD1A702611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Aspan</dc:creator>
  <cp:keywords/>
  <dc:description/>
  <cp:lastModifiedBy>Carrie Powell</cp:lastModifiedBy>
  <cp:revision>2</cp:revision>
  <cp:lastPrinted>2023-07-28T21:59:00Z</cp:lastPrinted>
  <dcterms:created xsi:type="dcterms:W3CDTF">2025-11-06T15:17:00Z</dcterms:created>
  <dcterms:modified xsi:type="dcterms:W3CDTF">2025-11-06T15:17:00Z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0x0101004B32A9661976244D99567148008453C3</vt:lpwstr>
  </property>
</Properties>
</file>