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AA3E" w14:textId="77777777" w:rsidR="00034C46" w:rsidRPr="00AB002C" w:rsidRDefault="00034C46" w:rsidP="00AB002C">
      <w:pPr>
        <w:pStyle w:val="NormalWeb"/>
        <w:spacing w:before="0" w:beforeAutospacing="0"/>
        <w:jc w:val="center"/>
        <w:rPr>
          <w:b/>
          <w:bCs/>
          <w:color w:val="000000"/>
        </w:rPr>
      </w:pPr>
      <w:r w:rsidRPr="00AB002C">
        <w:rPr>
          <w:b/>
          <w:bCs/>
          <w:color w:val="000000"/>
        </w:rPr>
        <w:t>STATE OF OREGON</w:t>
      </w:r>
    </w:p>
    <w:p w14:paraId="7A87D187" w14:textId="77777777" w:rsidR="00034C46" w:rsidRPr="00AB002C" w:rsidRDefault="00034C46" w:rsidP="00AB002C">
      <w:pPr>
        <w:pStyle w:val="NormalWeb"/>
        <w:spacing w:before="0" w:beforeAutospacing="0"/>
        <w:jc w:val="center"/>
        <w:rPr>
          <w:b/>
          <w:bCs/>
          <w:color w:val="000000"/>
        </w:rPr>
      </w:pPr>
      <w:r w:rsidRPr="00AB002C">
        <w:rPr>
          <w:b/>
          <w:bCs/>
          <w:color w:val="000000"/>
        </w:rPr>
        <w:t>DEPARTMENT OF FORESTRY</w:t>
      </w:r>
    </w:p>
    <w:p w14:paraId="0C680AD2" w14:textId="77777777" w:rsidR="00034C46" w:rsidRPr="00AB002C" w:rsidRDefault="00034C46" w:rsidP="00AB002C">
      <w:pPr>
        <w:pStyle w:val="NormalWeb"/>
        <w:spacing w:before="0" w:beforeAutospacing="0"/>
        <w:jc w:val="center"/>
        <w:rPr>
          <w:b/>
          <w:bCs/>
          <w:color w:val="000000"/>
        </w:rPr>
      </w:pPr>
      <w:r w:rsidRPr="00AB002C">
        <w:rPr>
          <w:b/>
          <w:bCs/>
          <w:color w:val="000000"/>
        </w:rPr>
        <w:t>FIRE RESTRICTIONS</w:t>
      </w:r>
    </w:p>
    <w:p w14:paraId="4F87174A" w14:textId="0FD2287D" w:rsidR="00034C46" w:rsidRPr="00AB002C" w:rsidRDefault="00034C46" w:rsidP="00AB002C">
      <w:pPr>
        <w:pStyle w:val="NormalWeb"/>
        <w:spacing w:before="0" w:beforeAutospacing="0"/>
        <w:jc w:val="center"/>
        <w:rPr>
          <w:color w:val="000000"/>
        </w:rPr>
      </w:pPr>
      <w:r w:rsidRPr="00AB002C">
        <w:rPr>
          <w:color w:val="000000" w:themeColor="text1"/>
        </w:rPr>
        <w:t>REGULATED CLOSURE PROCLAMATION</w:t>
      </w:r>
    </w:p>
    <w:p w14:paraId="0C954B0D" w14:textId="77777777" w:rsidR="00034C46" w:rsidRPr="00AB002C" w:rsidRDefault="00034C46" w:rsidP="00AB002C">
      <w:pPr>
        <w:pStyle w:val="NormalWeb"/>
        <w:jc w:val="center"/>
        <w:rPr>
          <w:color w:val="000000"/>
        </w:rPr>
      </w:pPr>
      <w:r w:rsidRPr="00AB002C">
        <w:rPr>
          <w:color w:val="000000"/>
        </w:rPr>
        <w:t>Number 01</w:t>
      </w:r>
    </w:p>
    <w:p w14:paraId="566CEB0B" w14:textId="22ECCCFC" w:rsidR="00034C46" w:rsidRPr="00AB002C" w:rsidRDefault="00034C46" w:rsidP="00AB002C">
      <w:pPr>
        <w:pStyle w:val="NormalWeb"/>
        <w:jc w:val="center"/>
        <w:rPr>
          <w:color w:val="000000"/>
        </w:rPr>
      </w:pPr>
      <w:r w:rsidRPr="00AB002C">
        <w:rPr>
          <w:color w:val="000000" w:themeColor="text1"/>
        </w:rPr>
        <w:t xml:space="preserve">Effective 12:01 a.m., PDT, </w:t>
      </w:r>
      <w:r w:rsidR="003951A1" w:rsidRPr="00AB002C">
        <w:rPr>
          <w:color w:val="000000" w:themeColor="text1"/>
        </w:rPr>
        <w:t>May 18th</w:t>
      </w:r>
      <w:r w:rsidRPr="00AB002C">
        <w:rPr>
          <w:color w:val="000000" w:themeColor="text1"/>
        </w:rPr>
        <w:t>, 202</w:t>
      </w:r>
      <w:r w:rsidR="003951A1" w:rsidRPr="00AB002C">
        <w:rPr>
          <w:color w:val="000000" w:themeColor="text1"/>
        </w:rPr>
        <w:t>6</w:t>
      </w:r>
    </w:p>
    <w:p w14:paraId="2B81DD1D" w14:textId="77777777" w:rsidR="00034C46" w:rsidRPr="00AB002C" w:rsidRDefault="00034C46" w:rsidP="00AB002C">
      <w:pPr>
        <w:pStyle w:val="NormalWeb"/>
        <w:rPr>
          <w:color w:val="000000"/>
        </w:rPr>
      </w:pPr>
      <w:r w:rsidRPr="00AB002C">
        <w:rPr>
          <w:color w:val="000000"/>
        </w:rPr>
        <w:t>By virtue of the authority vested in me under the provisions of ORS 477.535 to 477.550, I hereby proclaim a Regulated Closure to be in effect in the following subject area:</w:t>
      </w:r>
    </w:p>
    <w:p w14:paraId="300C6C64" w14:textId="22C2205E" w:rsidR="00034C46" w:rsidRPr="00AB002C" w:rsidRDefault="00034C46" w:rsidP="00AB002C">
      <w:pPr>
        <w:pStyle w:val="NormalWeb"/>
        <w:rPr>
          <w:color w:val="000000"/>
        </w:rPr>
      </w:pPr>
      <w:r w:rsidRPr="00AB002C">
        <w:rPr>
          <w:color w:val="000000"/>
        </w:rPr>
        <w:t>All lands protected by the</w:t>
      </w:r>
      <w:r w:rsidR="003951A1" w:rsidRPr="00AB002C">
        <w:rPr>
          <w:color w:val="000000"/>
        </w:rPr>
        <w:t xml:space="preserve"> Prineville Unit, Sisters Sub-Unit</w:t>
      </w:r>
      <w:r w:rsidR="00D32FAD">
        <w:rPr>
          <w:color w:val="000000"/>
        </w:rPr>
        <w:t xml:space="preserve"> and </w:t>
      </w:r>
      <w:r w:rsidR="003951A1" w:rsidRPr="00AB002C">
        <w:rPr>
          <w:color w:val="000000"/>
        </w:rPr>
        <w:t>Fossil Sub-Unit of the</w:t>
      </w:r>
      <w:r w:rsidRPr="00AB002C">
        <w:rPr>
          <w:color w:val="000000"/>
        </w:rPr>
        <w:t xml:space="preserve"> Central Oregon Forest Protection District, and all forestland within one-eighth mile thereof.</w:t>
      </w:r>
    </w:p>
    <w:p w14:paraId="67A6FD69" w14:textId="77777777" w:rsidR="00034C46" w:rsidRPr="00AB002C" w:rsidRDefault="00034C46" w:rsidP="00AB002C">
      <w:pPr>
        <w:pStyle w:val="NormalWeb"/>
        <w:rPr>
          <w:color w:val="000000"/>
        </w:rPr>
      </w:pPr>
      <w:r w:rsidRPr="00AB002C">
        <w:rPr>
          <w:color w:val="000000"/>
        </w:rPr>
        <w:t>Under this Regulated Closure it is unlawful to be in violation of the following restrictions:</w:t>
      </w:r>
    </w:p>
    <w:p w14:paraId="0C54911F" w14:textId="064F0FA1" w:rsidR="00034C46" w:rsidRPr="00AB002C" w:rsidRDefault="00034C46" w:rsidP="00AB002C">
      <w:pPr>
        <w:pStyle w:val="NormalWeb"/>
        <w:numPr>
          <w:ilvl w:val="0"/>
          <w:numId w:val="13"/>
        </w:numPr>
        <w:rPr>
          <w:color w:val="000000"/>
        </w:rPr>
      </w:pPr>
      <w:r w:rsidRPr="00AB002C">
        <w:rPr>
          <w:color w:val="000000"/>
        </w:rPr>
        <w:t>Smoking is prohibited while traveling, except in vehicles on improved roads.</w:t>
      </w:r>
    </w:p>
    <w:p w14:paraId="234FFBED" w14:textId="26A45CE8" w:rsidR="00034C46" w:rsidRPr="00AB002C" w:rsidRDefault="00034C46" w:rsidP="00AB002C">
      <w:pPr>
        <w:pStyle w:val="NormalWeb"/>
        <w:numPr>
          <w:ilvl w:val="0"/>
          <w:numId w:val="12"/>
        </w:numPr>
        <w:rPr>
          <w:color w:val="000000"/>
        </w:rPr>
      </w:pPr>
      <w:r w:rsidRPr="00AB002C">
        <w:rPr>
          <w:color w:val="000000"/>
        </w:rPr>
        <w:t>Open fires are prohibited, including campfires, charcoal fires, cooking fires and warming fires, except in designated areas. The use of portable appliances such as camp stoves and fire pits using liquified or bottled fuels are allowed in clear areas free of flammable vegetation. The following is required where open fires and appliances are allowed; one shovel and one gallon of water or one 2 ½ pound fire extinguisher.</w:t>
      </w:r>
    </w:p>
    <w:p w14:paraId="4E806646" w14:textId="4CC8DA47" w:rsidR="00034C46" w:rsidRPr="00AB002C" w:rsidRDefault="00034C46" w:rsidP="00AB002C">
      <w:pPr>
        <w:pStyle w:val="NormalWeb"/>
        <w:numPr>
          <w:ilvl w:val="0"/>
          <w:numId w:val="10"/>
        </w:numPr>
        <w:rPr>
          <w:color w:val="000000"/>
        </w:rPr>
      </w:pPr>
      <w:r w:rsidRPr="00AB002C">
        <w:rPr>
          <w:color w:val="000000"/>
        </w:rPr>
        <w:t>Chainsaw use is prohibited, between the hours of 1:00 p.m. and 8:00 p.m. Chainsaw use is permitted at all other hours, if the following firefighting equipment is present with each operating saw: one axe, one shovel, and one operational 8 ounce or larger fire extinguisher. In addition, a fire watch is required at least one hour following the use of each saw.</w:t>
      </w:r>
    </w:p>
    <w:p w14:paraId="2EE06798" w14:textId="32DB883C" w:rsidR="00034C46" w:rsidRPr="00AB002C" w:rsidRDefault="00034C46" w:rsidP="00AB002C">
      <w:pPr>
        <w:pStyle w:val="NormalWeb"/>
        <w:numPr>
          <w:ilvl w:val="0"/>
          <w:numId w:val="8"/>
        </w:numPr>
        <w:rPr>
          <w:color w:val="000000"/>
        </w:rPr>
      </w:pPr>
      <w:r w:rsidRPr="00AB002C">
        <w:rPr>
          <w:color w:val="000000"/>
        </w:rPr>
        <w:t>Cutting, grinding and welding of metal is prohibited between the hours of 1:00 p.m. and 8:00 p.m. At all other times the area is to be cleared of flammable vegetation and the following fire equipment is required: one axe, one shovel, and one operational 2 ½ pound or larger fire extinguisher in good working order.</w:t>
      </w:r>
    </w:p>
    <w:p w14:paraId="71F2F5BA" w14:textId="090A9280" w:rsidR="00034C46" w:rsidRPr="00AB002C" w:rsidRDefault="00034C46" w:rsidP="00AB002C">
      <w:pPr>
        <w:pStyle w:val="NormalWeb"/>
        <w:numPr>
          <w:ilvl w:val="0"/>
          <w:numId w:val="7"/>
        </w:numPr>
        <w:rPr>
          <w:color w:val="000000"/>
        </w:rPr>
      </w:pPr>
      <w:r w:rsidRPr="00AB002C">
        <w:rPr>
          <w:color w:val="000000"/>
        </w:rPr>
        <w:t>Use of motor vehicles, including motorcycles and all-terrain vehicles, is prohibited, except on improved roads and except for vehicle use by a landowner and employees of the landowner upon their own land while conducting activities associated with their livelihood.</w:t>
      </w:r>
    </w:p>
    <w:p w14:paraId="29C9D43C" w14:textId="6F541566" w:rsidR="00034C46" w:rsidRPr="00AB002C" w:rsidRDefault="00034C46" w:rsidP="00AB002C">
      <w:pPr>
        <w:pStyle w:val="NormalWeb"/>
        <w:numPr>
          <w:ilvl w:val="0"/>
          <w:numId w:val="5"/>
        </w:numPr>
        <w:rPr>
          <w:color w:val="000000"/>
        </w:rPr>
      </w:pPr>
      <w:r w:rsidRPr="00AB002C">
        <w:rPr>
          <w:color w:val="000000"/>
        </w:rPr>
        <w:t xml:space="preserve">Possession of the following firefighting equipment is required while traveling in a motorized vehicle, except on federal and state highways, county roads and driveways: </w:t>
      </w:r>
      <w:r w:rsidRPr="00AB002C">
        <w:rPr>
          <w:color w:val="000000"/>
        </w:rPr>
        <w:lastRenderedPageBreak/>
        <w:t>one shovel and one gallon of water or one operational 2½ pound or</w:t>
      </w:r>
      <w:r w:rsidR="00AB002C" w:rsidRPr="00AB002C">
        <w:rPr>
          <w:color w:val="000000"/>
        </w:rPr>
        <w:t xml:space="preserve"> </w:t>
      </w:r>
      <w:r w:rsidRPr="00AB002C">
        <w:rPr>
          <w:color w:val="000000"/>
        </w:rPr>
        <w:t>larger fire extinguisher, except all-terrain vehicles and motorcycles which must be equipped with an approved spark arrestor in good working condition.</w:t>
      </w:r>
    </w:p>
    <w:p w14:paraId="70AEB57F" w14:textId="77777777" w:rsidR="00AB002C" w:rsidRDefault="00AB002C" w:rsidP="00AB002C">
      <w:pPr>
        <w:pStyle w:val="ListParagraph"/>
        <w:numPr>
          <w:ilvl w:val="0"/>
          <w:numId w:val="3"/>
        </w:numPr>
        <w:spacing w:line="240" w:lineRule="auto"/>
        <w:rPr>
          <w:rFonts w:ascii="Times New Roman" w:eastAsia="Times New Roman" w:hAnsi="Times New Roman" w:cs="Times New Roman"/>
          <w:color w:val="000000"/>
          <w:kern w:val="0"/>
          <w14:ligatures w14:val="none"/>
        </w:rPr>
      </w:pPr>
      <w:r w:rsidRPr="00AB002C">
        <w:rPr>
          <w:rFonts w:ascii="Times New Roman" w:eastAsia="Times New Roman" w:hAnsi="Times New Roman" w:cs="Times New Roman"/>
          <w:color w:val="000000"/>
          <w:kern w:val="0"/>
          <w14:ligatures w14:val="none"/>
        </w:rPr>
        <w:t>Use of fireworks is prohibited.</w:t>
      </w:r>
    </w:p>
    <w:p w14:paraId="066CEB8E" w14:textId="171BDE0C" w:rsidR="00AB002C" w:rsidRPr="00AB002C" w:rsidRDefault="00AB002C" w:rsidP="00AB002C">
      <w:pPr>
        <w:pStyle w:val="ListParagraph"/>
        <w:numPr>
          <w:ilvl w:val="0"/>
          <w:numId w:val="3"/>
        </w:numPr>
        <w:spacing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Blasting is prohibited.</w:t>
      </w:r>
    </w:p>
    <w:p w14:paraId="5A1A7477" w14:textId="05D8779B" w:rsidR="7D9F805F" w:rsidRPr="00AB002C" w:rsidRDefault="00034C46" w:rsidP="008E3916">
      <w:pPr>
        <w:pStyle w:val="NormalWeb"/>
        <w:numPr>
          <w:ilvl w:val="0"/>
          <w:numId w:val="3"/>
        </w:numPr>
        <w:rPr>
          <w:color w:val="000000" w:themeColor="text1"/>
        </w:rPr>
      </w:pPr>
      <w:r w:rsidRPr="00AB002C">
        <w:rPr>
          <w:color w:val="000000" w:themeColor="text1"/>
        </w:rPr>
        <w:t>Any electric fence controller in use shall be: 1) Listed be a nationally recognized testing laboratory or be certified by the Department of Consumer and Business Services; and 2) Operated in compliance with manufacturer’s instructions.</w:t>
      </w:r>
    </w:p>
    <w:p w14:paraId="3C6EC0DF" w14:textId="6C3F089F" w:rsidR="7D9F805F" w:rsidRPr="00AB002C" w:rsidRDefault="00034C46" w:rsidP="00AB002C">
      <w:pPr>
        <w:pStyle w:val="NormalWeb"/>
        <w:rPr>
          <w:color w:val="000000" w:themeColor="text1"/>
        </w:rPr>
      </w:pPr>
      <w:r w:rsidRPr="00AB002C">
        <w:rPr>
          <w:color w:val="000000" w:themeColor="text1"/>
        </w:rPr>
        <w:t>Aside from these restrictions, also prohibited throughout fire season is backyard debris burning, the use of exploding targets and tracer ammunition.</w:t>
      </w:r>
    </w:p>
    <w:p w14:paraId="1033CCAA" w14:textId="493AAD5B" w:rsidR="7D9F805F" w:rsidRPr="00AB002C" w:rsidRDefault="00034C46" w:rsidP="00AB002C">
      <w:pPr>
        <w:pStyle w:val="NormalWeb"/>
        <w:rPr>
          <w:color w:val="000000" w:themeColor="text1"/>
        </w:rPr>
      </w:pPr>
      <w:r w:rsidRPr="00AB002C">
        <w:rPr>
          <w:color w:val="000000" w:themeColor="text1"/>
        </w:rPr>
        <w:t>The State Forester or an authorized representative may, in writing, approve a modification or waiver of these requirements.</w:t>
      </w:r>
    </w:p>
    <w:p w14:paraId="49FD1A54" w14:textId="77777777" w:rsidR="00034C46" w:rsidRPr="00AB002C" w:rsidRDefault="00034C46" w:rsidP="00AB002C">
      <w:pPr>
        <w:pStyle w:val="NormalWeb"/>
        <w:rPr>
          <w:color w:val="000000"/>
        </w:rPr>
      </w:pPr>
      <w:r w:rsidRPr="00AB002C">
        <w:rPr>
          <w:color w:val="000000"/>
        </w:rPr>
        <w:t>These restrictions shall remain in effect until replaced, suspended, or terminated by an additional proclamation of the State Forester or an authorized representative.</w:t>
      </w:r>
    </w:p>
    <w:p w14:paraId="2B2D1C1A" w14:textId="6B194928" w:rsidR="7D9F805F" w:rsidRPr="00AB002C" w:rsidRDefault="00034C46" w:rsidP="00AB002C">
      <w:pPr>
        <w:pStyle w:val="NormalWeb"/>
        <w:rPr>
          <w:color w:val="000000" w:themeColor="text1"/>
        </w:rPr>
      </w:pPr>
      <w:r w:rsidRPr="00AB002C">
        <w:rPr>
          <w:color w:val="000000" w:themeColor="text1"/>
        </w:rPr>
        <w:t>Maps of the subject area may be viewed at the State Forester's Office, in Salem, Oregon, and at principal offices of the Forest Protection District.</w:t>
      </w:r>
    </w:p>
    <w:p w14:paraId="134295FA" w14:textId="77777777" w:rsidR="00034C46" w:rsidRPr="00AB002C" w:rsidRDefault="00034C46" w:rsidP="00AB002C">
      <w:pPr>
        <w:pStyle w:val="NormalWeb"/>
        <w:rPr>
          <w:color w:val="000000"/>
        </w:rPr>
      </w:pPr>
      <w:r w:rsidRPr="00AB002C">
        <w:rPr>
          <w:color w:val="000000" w:themeColor="text1"/>
        </w:rPr>
        <w:t>Definitions of words and phrases used in this proclamation may be found in ORS 477.001, OAR 629-041-0005.</w:t>
      </w:r>
    </w:p>
    <w:p w14:paraId="1B36BE24" w14:textId="05DD0E6B" w:rsidR="7D9F805F" w:rsidRPr="00AB002C" w:rsidRDefault="7D9F805F" w:rsidP="00AB002C">
      <w:pPr>
        <w:pStyle w:val="NormalWeb"/>
        <w:rPr>
          <w:color w:val="000000" w:themeColor="text1"/>
        </w:rPr>
      </w:pPr>
    </w:p>
    <w:p w14:paraId="7C804B71" w14:textId="77777777" w:rsidR="00034C46" w:rsidRPr="00AB002C" w:rsidRDefault="00034C46" w:rsidP="00034C46">
      <w:pPr>
        <w:pStyle w:val="NormalWeb"/>
        <w:jc w:val="right"/>
        <w:rPr>
          <w:color w:val="000000"/>
        </w:rPr>
      </w:pPr>
      <w:r w:rsidRPr="00AB002C">
        <w:rPr>
          <w:color w:val="000000"/>
        </w:rPr>
        <w:t>Rob Pentzer, District Forester</w:t>
      </w:r>
    </w:p>
    <w:p w14:paraId="60DB3405" w14:textId="77777777" w:rsidR="00034C46" w:rsidRPr="00AB002C" w:rsidRDefault="00034C46" w:rsidP="00034C46">
      <w:pPr>
        <w:pStyle w:val="NormalWeb"/>
        <w:jc w:val="right"/>
        <w:rPr>
          <w:color w:val="000000"/>
        </w:rPr>
      </w:pPr>
      <w:r w:rsidRPr="00AB002C">
        <w:rPr>
          <w:color w:val="000000"/>
        </w:rPr>
        <w:t>Central Oregon District</w:t>
      </w:r>
    </w:p>
    <w:p w14:paraId="54679B53" w14:textId="77777777" w:rsidR="00034C46" w:rsidRPr="00AB002C" w:rsidRDefault="00034C46" w:rsidP="00034C46">
      <w:pPr>
        <w:pStyle w:val="NormalWeb"/>
        <w:jc w:val="right"/>
        <w:rPr>
          <w:color w:val="000000"/>
        </w:rPr>
      </w:pPr>
      <w:r w:rsidRPr="00AB002C">
        <w:rPr>
          <w:color w:val="000000"/>
        </w:rPr>
        <w:t>Oregon Department of Forestry</w:t>
      </w:r>
    </w:p>
    <w:p w14:paraId="77A6E273" w14:textId="48A17F69" w:rsidR="00563F1A" w:rsidRPr="00AB002C" w:rsidRDefault="00AB002C" w:rsidP="00AB002C">
      <w:pPr>
        <w:jc w:val="right"/>
        <w:rPr>
          <w:rFonts w:ascii="Times New Roman" w:hAnsi="Times New Roman" w:cs="Times New Roman"/>
        </w:rPr>
      </w:pPr>
      <w:r w:rsidRPr="00AB002C">
        <w:rPr>
          <w:rFonts w:ascii="Times New Roman" w:hAnsi="Times New Roman" w:cs="Times New Roman"/>
        </w:rPr>
        <w:t>May 15, 2026</w:t>
      </w:r>
    </w:p>
    <w:sectPr w:rsidR="00563F1A" w:rsidRPr="00AB0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D86"/>
    <w:multiLevelType w:val="hybridMultilevel"/>
    <w:tmpl w:val="7F86DD86"/>
    <w:lvl w:ilvl="0" w:tplc="B08699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30700"/>
    <w:multiLevelType w:val="hybridMultilevel"/>
    <w:tmpl w:val="8AA2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831E9"/>
    <w:multiLevelType w:val="hybridMultilevel"/>
    <w:tmpl w:val="9EBE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84C0D"/>
    <w:multiLevelType w:val="hybridMultilevel"/>
    <w:tmpl w:val="28E4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44D13"/>
    <w:multiLevelType w:val="hybridMultilevel"/>
    <w:tmpl w:val="F464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727F4"/>
    <w:multiLevelType w:val="hybridMultilevel"/>
    <w:tmpl w:val="47805DB2"/>
    <w:lvl w:ilvl="0" w:tplc="ABEC2E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D212B"/>
    <w:multiLevelType w:val="hybridMultilevel"/>
    <w:tmpl w:val="6340EFEC"/>
    <w:lvl w:ilvl="0" w:tplc="FB9671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10517"/>
    <w:multiLevelType w:val="hybridMultilevel"/>
    <w:tmpl w:val="F9F026C8"/>
    <w:lvl w:ilvl="0" w:tplc="7AB04F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66114"/>
    <w:multiLevelType w:val="hybridMultilevel"/>
    <w:tmpl w:val="3378CD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A2D87"/>
    <w:multiLevelType w:val="hybridMultilevel"/>
    <w:tmpl w:val="99A4A7EC"/>
    <w:lvl w:ilvl="0" w:tplc="5EB00C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33B66"/>
    <w:multiLevelType w:val="hybridMultilevel"/>
    <w:tmpl w:val="3382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8260D"/>
    <w:multiLevelType w:val="hybridMultilevel"/>
    <w:tmpl w:val="C4047864"/>
    <w:lvl w:ilvl="0" w:tplc="56DA6C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C5D29"/>
    <w:multiLevelType w:val="hybridMultilevel"/>
    <w:tmpl w:val="92A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6A0CC8"/>
    <w:multiLevelType w:val="hybridMultilevel"/>
    <w:tmpl w:val="11BE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373643">
    <w:abstractNumId w:val="8"/>
  </w:num>
  <w:num w:numId="2" w16cid:durableId="1176502927">
    <w:abstractNumId w:val="0"/>
  </w:num>
  <w:num w:numId="3" w16cid:durableId="1014841530">
    <w:abstractNumId w:val="12"/>
  </w:num>
  <w:num w:numId="4" w16cid:durableId="684130781">
    <w:abstractNumId w:val="9"/>
  </w:num>
  <w:num w:numId="5" w16cid:durableId="2134666721">
    <w:abstractNumId w:val="4"/>
  </w:num>
  <w:num w:numId="6" w16cid:durableId="992296140">
    <w:abstractNumId w:val="11"/>
  </w:num>
  <w:num w:numId="7" w16cid:durableId="716973790">
    <w:abstractNumId w:val="2"/>
  </w:num>
  <w:num w:numId="8" w16cid:durableId="396783796">
    <w:abstractNumId w:val="13"/>
  </w:num>
  <w:num w:numId="9" w16cid:durableId="947811932">
    <w:abstractNumId w:val="6"/>
  </w:num>
  <w:num w:numId="10" w16cid:durableId="1583954309">
    <w:abstractNumId w:val="10"/>
  </w:num>
  <w:num w:numId="11" w16cid:durableId="460878917">
    <w:abstractNumId w:val="7"/>
  </w:num>
  <w:num w:numId="12" w16cid:durableId="797991085">
    <w:abstractNumId w:val="3"/>
  </w:num>
  <w:num w:numId="13" w16cid:durableId="908810022">
    <w:abstractNumId w:val="1"/>
  </w:num>
  <w:num w:numId="14" w16cid:durableId="1921325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46"/>
    <w:rsid w:val="00034C46"/>
    <w:rsid w:val="000871CA"/>
    <w:rsid w:val="000F4DFE"/>
    <w:rsid w:val="003951A1"/>
    <w:rsid w:val="00470558"/>
    <w:rsid w:val="00563F1A"/>
    <w:rsid w:val="00687A62"/>
    <w:rsid w:val="00846D32"/>
    <w:rsid w:val="00A80E0F"/>
    <w:rsid w:val="00AB002C"/>
    <w:rsid w:val="00CA41BD"/>
    <w:rsid w:val="00D32FAD"/>
    <w:rsid w:val="30465601"/>
    <w:rsid w:val="5E44C3B5"/>
    <w:rsid w:val="6B27399B"/>
    <w:rsid w:val="7D9F8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600B"/>
  <w15:chartTrackingRefBased/>
  <w15:docId w15:val="{FABEA4D8-7B45-42EA-820D-035331BC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C46"/>
    <w:rPr>
      <w:rFonts w:eastAsiaTheme="majorEastAsia" w:cstheme="majorBidi"/>
      <w:color w:val="272727" w:themeColor="text1" w:themeTint="D8"/>
    </w:rPr>
  </w:style>
  <w:style w:type="paragraph" w:styleId="Title">
    <w:name w:val="Title"/>
    <w:basedOn w:val="Normal"/>
    <w:next w:val="Normal"/>
    <w:link w:val="TitleChar"/>
    <w:uiPriority w:val="10"/>
    <w:qFormat/>
    <w:rsid w:val="00034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C46"/>
    <w:pPr>
      <w:spacing w:before="160"/>
      <w:jc w:val="center"/>
    </w:pPr>
    <w:rPr>
      <w:i/>
      <w:iCs/>
      <w:color w:val="404040" w:themeColor="text1" w:themeTint="BF"/>
    </w:rPr>
  </w:style>
  <w:style w:type="character" w:customStyle="1" w:styleId="QuoteChar">
    <w:name w:val="Quote Char"/>
    <w:basedOn w:val="DefaultParagraphFont"/>
    <w:link w:val="Quote"/>
    <w:uiPriority w:val="29"/>
    <w:rsid w:val="00034C46"/>
    <w:rPr>
      <w:i/>
      <w:iCs/>
      <w:color w:val="404040" w:themeColor="text1" w:themeTint="BF"/>
    </w:rPr>
  </w:style>
  <w:style w:type="paragraph" w:styleId="ListParagraph">
    <w:name w:val="List Paragraph"/>
    <w:basedOn w:val="Normal"/>
    <w:uiPriority w:val="34"/>
    <w:qFormat/>
    <w:rsid w:val="00034C46"/>
    <w:pPr>
      <w:ind w:left="720"/>
      <w:contextualSpacing/>
    </w:pPr>
  </w:style>
  <w:style w:type="character" w:styleId="IntenseEmphasis">
    <w:name w:val="Intense Emphasis"/>
    <w:basedOn w:val="DefaultParagraphFont"/>
    <w:uiPriority w:val="21"/>
    <w:qFormat/>
    <w:rsid w:val="00034C46"/>
    <w:rPr>
      <w:i/>
      <w:iCs/>
      <w:color w:val="0F4761" w:themeColor="accent1" w:themeShade="BF"/>
    </w:rPr>
  </w:style>
  <w:style w:type="paragraph" w:styleId="IntenseQuote">
    <w:name w:val="Intense Quote"/>
    <w:basedOn w:val="Normal"/>
    <w:next w:val="Normal"/>
    <w:link w:val="IntenseQuoteChar"/>
    <w:uiPriority w:val="30"/>
    <w:qFormat/>
    <w:rsid w:val="00034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C46"/>
    <w:rPr>
      <w:i/>
      <w:iCs/>
      <w:color w:val="0F4761" w:themeColor="accent1" w:themeShade="BF"/>
    </w:rPr>
  </w:style>
  <w:style w:type="character" w:styleId="IntenseReference">
    <w:name w:val="Intense Reference"/>
    <w:basedOn w:val="DefaultParagraphFont"/>
    <w:uiPriority w:val="32"/>
    <w:qFormat/>
    <w:rsid w:val="00034C46"/>
    <w:rPr>
      <w:b/>
      <w:bCs/>
      <w:smallCaps/>
      <w:color w:val="0F4761" w:themeColor="accent1" w:themeShade="BF"/>
      <w:spacing w:val="5"/>
    </w:rPr>
  </w:style>
  <w:style w:type="paragraph" w:styleId="NormalWeb">
    <w:name w:val="Normal (Web)"/>
    <w:basedOn w:val="Normal"/>
    <w:uiPriority w:val="99"/>
    <w:unhideWhenUsed/>
    <w:rsid w:val="00034C4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FType xmlns="f343466f-05ba-4cf3-8378-3db8d85c5eb3">Other</ODFType>
    <lcf76f155ced4ddcb4097134ff3c332f xmlns="ff775a49-bd14-4e1f-af8d-7d97834e2526">
      <Terms xmlns="http://schemas.microsoft.com/office/infopath/2007/PartnerControls"/>
    </lcf76f155ced4ddcb4097134ff3c332f>
    <Notes xmlns="ff775a49-bd14-4e1f-af8d-7d97834e2526" xsi:nil="true"/>
    <Group xmlns="ff775a49-bd14-4e1f-af8d-7d97834e2526">
      <UserInfo>
        <DisplayName/>
        <AccountId xsi:nil="true"/>
        <AccountType/>
      </UserInfo>
    </Group>
    <TaxCatchAll xmlns="ef8cda70-07ca-4216-8a40-4d660ec8a069" xsi:nil="true"/>
  </documentManagement>
</p:properties>
</file>

<file path=customXml/item3.xml><?xml version="1.0" encoding="utf-8"?>
<?mso-contentType ?>
<SharedContentType xmlns="Microsoft.SharePoint.Taxonomy.ContentTypeSync" SourceId="3bc13bb2-4050-4808-9050-3ebd68b2d7b0" ContentTypeId="0x0101001F4A693CBCBB264CB3801AAFD0494C34" PreviousValue="false"/>
</file>

<file path=customXml/item4.xml><?xml version="1.0" encoding="utf-8"?>
<ct:contentTypeSchema xmlns:ct="http://schemas.microsoft.com/office/2006/metadata/contentType" xmlns:ma="http://schemas.microsoft.com/office/2006/metadata/properties/metaAttributes" ct:_="" ma:_="" ma:contentTypeName="ODF Hub document" ma:contentTypeID="0x0101001F4A693CBCBB264CB3801AAFD0494C3400954C8D8C95D7D34F9CCA17828ECC6B1A" ma:contentTypeVersion="16" ma:contentTypeDescription="" ma:contentTypeScope="" ma:versionID="368f5abdcedb1cc3bc884da6391c3e73">
  <xsd:schema xmlns:xsd="http://www.w3.org/2001/XMLSchema" xmlns:xs="http://www.w3.org/2001/XMLSchema" xmlns:p="http://schemas.microsoft.com/office/2006/metadata/properties" xmlns:ns2="f343466f-05ba-4cf3-8378-3db8d85c5eb3" xmlns:ns3="ff775a49-bd14-4e1f-af8d-7d97834e2526" xmlns:ns4="ef8cda70-07ca-4216-8a40-4d660ec8a069" targetNamespace="http://schemas.microsoft.com/office/2006/metadata/properties" ma:root="true" ma:fieldsID="4062a3fd5788b026ec4a3749fefac456" ns2:_="" ns3:_="" ns4:_="">
    <xsd:import namespace="f343466f-05ba-4cf3-8378-3db8d85c5eb3"/>
    <xsd:import namespace="ff775a49-bd14-4e1f-af8d-7d97834e2526"/>
    <xsd:import namespace="ef8cda70-07ca-4216-8a40-4d660ec8a069"/>
    <xsd:element name="properties">
      <xsd:complexType>
        <xsd:sequence>
          <xsd:element name="documentManagement">
            <xsd:complexType>
              <xsd:all>
                <xsd:element ref="ns2:ODFType"/>
                <xsd:element ref="ns3:Group"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3466f-05ba-4cf3-8378-3db8d85c5eb3" elementFormDefault="qualified">
    <xsd:import namespace="http://schemas.microsoft.com/office/2006/documentManagement/types"/>
    <xsd:import namespace="http://schemas.microsoft.com/office/infopath/2007/PartnerControls"/>
    <xsd:element name="ODFType" ma:index="8" ma:displayName="ODFType" ma:default="" ma:format="Dropdown" ma:internalName="ODFType" ma:readOnly="false">
      <xsd:simpleType>
        <xsd:restriction base="dms:Choice">
          <xsd:enumeration value="Policies"/>
          <xsd:enumeration value="Procedure"/>
          <xsd:enumeration value="Charter"/>
          <xsd:enumeration value="Guidance"/>
          <xsd:enumeration value="Other"/>
          <xsd:enumeration value="Form"/>
          <xsd:enumeration value="Memorandum"/>
        </xsd:restriction>
      </xsd:simpleType>
    </xsd:element>
  </xsd:schema>
  <xsd:schema xmlns:xsd="http://www.w3.org/2001/XMLSchema" xmlns:xs="http://www.w3.org/2001/XMLSchema" xmlns:dms="http://schemas.microsoft.com/office/2006/documentManagement/types" xmlns:pc="http://schemas.microsoft.com/office/infopath/2007/PartnerControls" targetNamespace="ff775a49-bd14-4e1f-af8d-7d97834e2526" elementFormDefault="qualified">
    <xsd:import namespace="http://schemas.microsoft.com/office/2006/documentManagement/types"/>
    <xsd:import namespace="http://schemas.microsoft.com/office/infopath/2007/PartnerControls"/>
    <xsd:element name="Group" ma:index="9" nillable="true" ma:displayName="Group" ma:list="UserInfo" ma:SharePointGroup="0" ma:internalName="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cda70-07ca-4216-8a40-4d660ec8a0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025680-e203-4be7-9a49-3108a5fea175}" ma:internalName="TaxCatchAll" ma:showField="CatchAllData" ma:web="ef8cda70-07ca-4216-8a40-4d660ec8a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1E2F2-17A9-4470-92F2-153FB4DCE618}">
  <ds:schemaRefs>
    <ds:schemaRef ds:uri="http://schemas.microsoft.com/sharepoint/v3/contenttype/forms"/>
  </ds:schemaRefs>
</ds:datastoreItem>
</file>

<file path=customXml/itemProps2.xml><?xml version="1.0" encoding="utf-8"?>
<ds:datastoreItem xmlns:ds="http://schemas.openxmlformats.org/officeDocument/2006/customXml" ds:itemID="{D8D04F9D-3B45-4444-B7B3-1296B83551A3}">
  <ds:schemaRefs>
    <ds:schemaRef ds:uri="http://schemas.microsoft.com/office/2006/metadata/properties"/>
    <ds:schemaRef ds:uri="http://schemas.microsoft.com/office/infopath/2007/PartnerControls"/>
    <ds:schemaRef ds:uri="f343466f-05ba-4cf3-8378-3db8d85c5eb3"/>
    <ds:schemaRef ds:uri="ff775a49-bd14-4e1f-af8d-7d97834e2526"/>
    <ds:schemaRef ds:uri="ef8cda70-07ca-4216-8a40-4d660ec8a069"/>
  </ds:schemaRefs>
</ds:datastoreItem>
</file>

<file path=customXml/itemProps3.xml><?xml version="1.0" encoding="utf-8"?>
<ds:datastoreItem xmlns:ds="http://schemas.openxmlformats.org/officeDocument/2006/customXml" ds:itemID="{57664D1E-7A96-49C0-9120-184ABB4E6985}">
  <ds:schemaRefs>
    <ds:schemaRef ds:uri="Microsoft.SharePoint.Taxonomy.ContentTypeSync"/>
  </ds:schemaRefs>
</ds:datastoreItem>
</file>

<file path=customXml/itemProps4.xml><?xml version="1.0" encoding="utf-8"?>
<ds:datastoreItem xmlns:ds="http://schemas.openxmlformats.org/officeDocument/2006/customXml" ds:itemID="{F7F425C9-F87A-4525-A991-19E43C955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3466f-05ba-4cf3-8378-3db8d85c5eb3"/>
    <ds:schemaRef ds:uri="ff775a49-bd14-4e1f-af8d-7d97834e2526"/>
    <ds:schemaRef ds:uri="ef8cda70-07ca-4216-8a40-4d660ec8a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Richard A * ODF</dc:creator>
  <cp:keywords/>
  <dc:description/>
  <cp:lastModifiedBy>FOSTER Gordon R * ODF</cp:lastModifiedBy>
  <cp:revision>4</cp:revision>
  <dcterms:created xsi:type="dcterms:W3CDTF">2025-06-02T21:24:00Z</dcterms:created>
  <dcterms:modified xsi:type="dcterms:W3CDTF">2026-05-15T16:17:00Z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0x0101001F4A693CBCBB264CB3801AAFD0494C3400954C8D8C95D7D34F9CCA17828ECC6B1A</vt:lpwstr>
  </property>
</Properties>
</file>