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B1" w:rsidRDefault="003E45E6" w:rsidP="002422B1">
      <w:pPr>
        <w:jc w:val="center"/>
        <w:rPr>
          <w:b/>
        </w:rPr>
      </w:pPr>
      <w:r>
        <w:rPr>
          <w:b/>
          <w:sz w:val="24"/>
          <w:szCs w:val="24"/>
        </w:rPr>
        <w:t>Resource Allocation Strategy – Resource Information Sheet</w:t>
      </w:r>
    </w:p>
    <w:p w:rsidR="002422B1" w:rsidRDefault="002422B1" w:rsidP="002422B1">
      <w:pPr>
        <w:rPr>
          <w:b/>
          <w:sz w:val="24"/>
          <w:szCs w:val="24"/>
          <w:u w:val="single"/>
        </w:rPr>
      </w:pPr>
    </w:p>
    <w:p w:rsidR="002422B1" w:rsidRDefault="002422B1" w:rsidP="002422B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Definition</w:t>
      </w:r>
      <w:r w:rsidR="003E45E6">
        <w:rPr>
          <w:b/>
          <w:sz w:val="24"/>
          <w:szCs w:val="24"/>
          <w:u w:val="single"/>
        </w:rPr>
        <w:t>s:</w:t>
      </w:r>
    </w:p>
    <w:p w:rsidR="003E45E6" w:rsidRDefault="003E45E6" w:rsidP="002422B1">
      <w:pPr>
        <w:rPr>
          <w:b/>
          <w:sz w:val="24"/>
          <w:szCs w:val="24"/>
          <w:u w:val="single"/>
        </w:rPr>
      </w:pPr>
    </w:p>
    <w:p w:rsidR="004D78F3" w:rsidRDefault="003E45E6" w:rsidP="003E45E6">
      <w:pPr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Lend/Lease Strategy - </w:t>
      </w:r>
      <w:r w:rsidR="00C7749C">
        <w:rPr>
          <w:sz w:val="24"/>
          <w:szCs w:val="24"/>
        </w:rPr>
        <w:t>An agreement between IMT</w:t>
      </w:r>
      <w:r w:rsidR="002422B1">
        <w:rPr>
          <w:sz w:val="24"/>
          <w:szCs w:val="24"/>
        </w:rPr>
        <w:t xml:space="preserve">s to allow for the </w:t>
      </w:r>
      <w:r>
        <w:rPr>
          <w:sz w:val="24"/>
          <w:szCs w:val="24"/>
        </w:rPr>
        <w:t xml:space="preserve">temporary </w:t>
      </w:r>
      <w:r w:rsidR="002422B1">
        <w:rPr>
          <w:sz w:val="24"/>
          <w:szCs w:val="24"/>
        </w:rPr>
        <w:t>use</w:t>
      </w:r>
      <w:r w:rsidR="00C7749C">
        <w:rPr>
          <w:sz w:val="24"/>
          <w:szCs w:val="24"/>
        </w:rPr>
        <w:t xml:space="preserve"> of </w:t>
      </w:r>
      <w:r w:rsidR="002422B1">
        <w:rPr>
          <w:sz w:val="24"/>
          <w:szCs w:val="24"/>
        </w:rPr>
        <w:t xml:space="preserve">assigned resources </w:t>
      </w:r>
      <w:r w:rsidR="002422B1" w:rsidRPr="00C7749C">
        <w:rPr>
          <w:b/>
          <w:sz w:val="24"/>
          <w:szCs w:val="24"/>
        </w:rPr>
        <w:t xml:space="preserve">from one </w:t>
      </w:r>
      <w:r w:rsidR="00302233">
        <w:rPr>
          <w:b/>
          <w:sz w:val="24"/>
          <w:szCs w:val="24"/>
        </w:rPr>
        <w:t>incident</w:t>
      </w:r>
      <w:r w:rsidR="002422B1" w:rsidRPr="00C7749C">
        <w:rPr>
          <w:b/>
          <w:sz w:val="24"/>
          <w:szCs w:val="24"/>
        </w:rPr>
        <w:t xml:space="preserve"> to another</w:t>
      </w:r>
      <w:r w:rsidR="0003526B" w:rsidRPr="00C7749C">
        <w:rPr>
          <w:b/>
          <w:sz w:val="24"/>
          <w:szCs w:val="24"/>
        </w:rPr>
        <w:t xml:space="preserve"> </w:t>
      </w:r>
      <w:r w:rsidR="00302233">
        <w:rPr>
          <w:b/>
          <w:sz w:val="24"/>
          <w:szCs w:val="24"/>
        </w:rPr>
        <w:t>incident</w:t>
      </w:r>
      <w:r w:rsidR="002422B1">
        <w:rPr>
          <w:sz w:val="24"/>
          <w:szCs w:val="24"/>
        </w:rPr>
        <w:t xml:space="preserve"> for a short-term mission (</w:t>
      </w:r>
      <w:r w:rsidR="002422B1" w:rsidRPr="00EB194A">
        <w:rPr>
          <w:b/>
          <w:sz w:val="24"/>
          <w:szCs w:val="24"/>
        </w:rPr>
        <w:t>generally not to exceed one to three operational periods; validated each day</w:t>
      </w:r>
      <w:r w:rsidR="00CD4628">
        <w:rPr>
          <w:b/>
          <w:sz w:val="24"/>
          <w:szCs w:val="24"/>
        </w:rPr>
        <w:t xml:space="preserve"> by Operations</w:t>
      </w:r>
      <w:r w:rsidR="00B14F2D">
        <w:rPr>
          <w:sz w:val="24"/>
          <w:szCs w:val="24"/>
        </w:rPr>
        <w:t>.</w:t>
      </w:r>
      <w:r w:rsidR="002422B1">
        <w:rPr>
          <w:b/>
          <w:sz w:val="24"/>
          <w:szCs w:val="24"/>
          <w:u w:val="single"/>
        </w:rPr>
        <w:t xml:space="preserve">  </w:t>
      </w:r>
    </w:p>
    <w:p w:rsidR="004D78F3" w:rsidRDefault="004D78F3" w:rsidP="002422B1">
      <w:pPr>
        <w:rPr>
          <w:sz w:val="24"/>
          <w:szCs w:val="24"/>
        </w:rPr>
      </w:pPr>
    </w:p>
    <w:p w:rsidR="004D78F3" w:rsidRDefault="004D78F3" w:rsidP="002422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E45E6">
        <w:rPr>
          <w:b/>
          <w:sz w:val="24"/>
          <w:szCs w:val="24"/>
        </w:rPr>
        <w:t>Sending Incident -</w:t>
      </w:r>
      <w:r w:rsidR="003E45E6">
        <w:rPr>
          <w:sz w:val="24"/>
          <w:szCs w:val="24"/>
        </w:rPr>
        <w:t xml:space="preserve"> </w:t>
      </w:r>
      <w:r>
        <w:rPr>
          <w:sz w:val="24"/>
          <w:szCs w:val="24"/>
        </w:rPr>
        <w:t>Incident where resource is officially assigned in ROSS</w:t>
      </w:r>
    </w:p>
    <w:p w:rsidR="004D78F3" w:rsidRDefault="004D78F3" w:rsidP="002422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E45E6">
        <w:rPr>
          <w:b/>
          <w:sz w:val="24"/>
          <w:szCs w:val="24"/>
        </w:rPr>
        <w:t>Receiving Incident -</w:t>
      </w:r>
      <w:r w:rsidR="003E45E6">
        <w:rPr>
          <w:sz w:val="24"/>
          <w:szCs w:val="24"/>
        </w:rPr>
        <w:t xml:space="preserve"> Incident</w:t>
      </w:r>
      <w:r>
        <w:rPr>
          <w:sz w:val="24"/>
          <w:szCs w:val="24"/>
        </w:rPr>
        <w:t xml:space="preserve"> where resource is temporarily assigned</w:t>
      </w:r>
    </w:p>
    <w:p w:rsidR="004D78F3" w:rsidRDefault="004D78F3" w:rsidP="002422B1">
      <w:pPr>
        <w:rPr>
          <w:sz w:val="24"/>
          <w:szCs w:val="24"/>
        </w:rPr>
      </w:pPr>
    </w:p>
    <w:p w:rsidR="004D78F3" w:rsidRPr="004D78F3" w:rsidRDefault="004D78F3" w:rsidP="002422B1">
      <w:pPr>
        <w:rPr>
          <w:sz w:val="24"/>
          <w:szCs w:val="24"/>
        </w:rPr>
      </w:pPr>
      <w:r>
        <w:rPr>
          <w:sz w:val="24"/>
          <w:szCs w:val="24"/>
        </w:rPr>
        <w:t xml:space="preserve">The following guidance applies to resources upon arrival at the </w:t>
      </w:r>
      <w:r w:rsidRPr="004D78F3">
        <w:rPr>
          <w:b/>
          <w:sz w:val="24"/>
          <w:szCs w:val="24"/>
        </w:rPr>
        <w:t>Receiving Incident.</w:t>
      </w:r>
    </w:p>
    <w:p w:rsidR="0087203B" w:rsidRDefault="0087203B" w:rsidP="002422B1">
      <w:pPr>
        <w:rPr>
          <w:b/>
          <w:sz w:val="24"/>
          <w:szCs w:val="24"/>
          <w:u w:val="single"/>
        </w:rPr>
      </w:pPr>
    </w:p>
    <w:p w:rsidR="0065171C" w:rsidRPr="00B14F2D" w:rsidRDefault="00B14F2D" w:rsidP="00B14F2D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Check-in</w:t>
      </w:r>
      <w:r w:rsidR="009F6CED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–</w:t>
      </w:r>
      <w:r w:rsidR="009F6CED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Resources are still required to report to Check-in upon arrival at the receiving incident.  </w:t>
      </w:r>
      <w:r w:rsidR="009F6CED">
        <w:rPr>
          <w:color w:val="auto"/>
          <w:sz w:val="24"/>
          <w:szCs w:val="24"/>
        </w:rPr>
        <w:t xml:space="preserve">Resources are </w:t>
      </w:r>
      <w:r w:rsidR="009F6CED">
        <w:rPr>
          <w:b/>
          <w:color w:val="auto"/>
          <w:sz w:val="24"/>
          <w:szCs w:val="24"/>
          <w:u w:val="double"/>
        </w:rPr>
        <w:t>not</w:t>
      </w:r>
      <w:r w:rsidR="009F6CED">
        <w:rPr>
          <w:color w:val="auto"/>
          <w:sz w:val="24"/>
          <w:szCs w:val="24"/>
        </w:rPr>
        <w:t xml:space="preserve"> </w:t>
      </w:r>
      <w:r w:rsidR="009F6CED">
        <w:rPr>
          <w:b/>
          <w:color w:val="auto"/>
          <w:sz w:val="24"/>
          <w:szCs w:val="24"/>
        </w:rPr>
        <w:t xml:space="preserve">reassigned </w:t>
      </w:r>
      <w:r w:rsidR="00302233">
        <w:rPr>
          <w:color w:val="auto"/>
          <w:sz w:val="24"/>
          <w:szCs w:val="24"/>
        </w:rPr>
        <w:t>in ROSS</w:t>
      </w:r>
      <w:r>
        <w:rPr>
          <w:color w:val="auto"/>
          <w:sz w:val="24"/>
          <w:szCs w:val="24"/>
        </w:rPr>
        <w:t xml:space="preserve"> and will </w:t>
      </w:r>
      <w:r w:rsidRPr="00B14F2D">
        <w:rPr>
          <w:b/>
          <w:color w:val="auto"/>
          <w:sz w:val="24"/>
          <w:szCs w:val="24"/>
          <w:u w:val="double"/>
        </w:rPr>
        <w:t>not</w:t>
      </w:r>
      <w:r w:rsidRPr="00B14F2D">
        <w:rPr>
          <w:b/>
          <w:color w:val="auto"/>
          <w:sz w:val="24"/>
          <w:szCs w:val="24"/>
        </w:rPr>
        <w:t xml:space="preserve"> receive</w:t>
      </w:r>
      <w:r w:rsidR="00251D19">
        <w:rPr>
          <w:b/>
          <w:color w:val="auto"/>
          <w:sz w:val="24"/>
          <w:szCs w:val="24"/>
        </w:rPr>
        <w:t xml:space="preserve"> </w:t>
      </w:r>
      <w:proofErr w:type="gramStart"/>
      <w:r w:rsidR="00251D19">
        <w:rPr>
          <w:color w:val="auto"/>
          <w:sz w:val="24"/>
          <w:szCs w:val="24"/>
        </w:rPr>
        <w:t>a</w:t>
      </w:r>
      <w:r>
        <w:rPr>
          <w:color w:val="auto"/>
          <w:sz w:val="24"/>
          <w:szCs w:val="24"/>
        </w:rPr>
        <w:t xml:space="preserve"> </w:t>
      </w:r>
      <w:r w:rsidR="00251D19">
        <w:rPr>
          <w:color w:val="auto"/>
          <w:sz w:val="24"/>
          <w:szCs w:val="24"/>
        </w:rPr>
        <w:t>new</w:t>
      </w:r>
      <w:proofErr w:type="gramEnd"/>
      <w:r>
        <w:rPr>
          <w:color w:val="auto"/>
          <w:sz w:val="24"/>
          <w:szCs w:val="24"/>
        </w:rPr>
        <w:t xml:space="preserve"> resource order #.</w:t>
      </w:r>
    </w:p>
    <w:p w:rsidR="00B14F2D" w:rsidRPr="00B14F2D" w:rsidRDefault="00B14F2D" w:rsidP="00B14F2D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 xml:space="preserve">Finance </w:t>
      </w:r>
      <w:r w:rsidRPr="00B14F2D">
        <w:rPr>
          <w:sz w:val="24"/>
          <w:szCs w:val="24"/>
        </w:rPr>
        <w:t>-</w:t>
      </w:r>
      <w:r w:rsidR="00251D19">
        <w:rPr>
          <w:sz w:val="24"/>
          <w:szCs w:val="24"/>
        </w:rPr>
        <w:t xml:space="preserve"> </w:t>
      </w:r>
      <w:r>
        <w:rPr>
          <w:sz w:val="24"/>
          <w:szCs w:val="24"/>
        </w:rPr>
        <w:t>Resources wil</w:t>
      </w:r>
      <w:r w:rsidR="00251D19">
        <w:rPr>
          <w:sz w:val="24"/>
          <w:szCs w:val="24"/>
        </w:rPr>
        <w:t>l check in with Finance.  Inform the Finance section that you are a lend/lease resource.  You will keep track of your own CTRs and/or shift tickets and</w:t>
      </w:r>
      <w:r w:rsidR="008C6269">
        <w:rPr>
          <w:sz w:val="24"/>
          <w:szCs w:val="24"/>
        </w:rPr>
        <w:t xml:space="preserve"> turn them in to the sending</w:t>
      </w:r>
      <w:r w:rsidR="00251D19">
        <w:rPr>
          <w:sz w:val="24"/>
          <w:szCs w:val="24"/>
        </w:rPr>
        <w:t xml:space="preserve"> incident Finance section.   </w:t>
      </w:r>
    </w:p>
    <w:p w:rsidR="00AB1A94" w:rsidRPr="00251D19" w:rsidRDefault="009F6CED" w:rsidP="00251D19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color w:val="auto"/>
          <w:sz w:val="24"/>
          <w:szCs w:val="24"/>
        </w:rPr>
      </w:pPr>
      <w:r w:rsidRPr="00EB194A">
        <w:rPr>
          <w:b/>
          <w:color w:val="auto"/>
          <w:sz w:val="24"/>
          <w:szCs w:val="24"/>
          <w:u w:val="single"/>
        </w:rPr>
        <w:t>Inspections</w:t>
      </w:r>
      <w:r>
        <w:rPr>
          <w:color w:val="auto"/>
          <w:sz w:val="24"/>
          <w:szCs w:val="24"/>
        </w:rPr>
        <w:t xml:space="preserve"> - </w:t>
      </w:r>
      <w:r w:rsidR="001E0B41">
        <w:rPr>
          <w:color w:val="auto"/>
          <w:sz w:val="24"/>
          <w:szCs w:val="24"/>
        </w:rPr>
        <w:t>Lend/lease</w:t>
      </w:r>
      <w:r>
        <w:rPr>
          <w:color w:val="auto"/>
          <w:sz w:val="24"/>
          <w:szCs w:val="24"/>
        </w:rPr>
        <w:t xml:space="preserve"> contract resources previously inspected by sending </w:t>
      </w:r>
      <w:r w:rsidR="00302233">
        <w:rPr>
          <w:color w:val="auto"/>
          <w:sz w:val="24"/>
          <w:szCs w:val="24"/>
        </w:rPr>
        <w:t>incident</w:t>
      </w:r>
      <w:r>
        <w:rPr>
          <w:color w:val="auto"/>
          <w:sz w:val="24"/>
          <w:szCs w:val="24"/>
        </w:rPr>
        <w:t xml:space="preserve"> should </w:t>
      </w:r>
      <w:r w:rsidRPr="00EB194A">
        <w:rPr>
          <w:b/>
          <w:color w:val="auto"/>
          <w:sz w:val="24"/>
          <w:szCs w:val="24"/>
          <w:u w:val="double"/>
        </w:rPr>
        <w:t>not</w:t>
      </w:r>
      <w:r w:rsidRPr="00EB194A">
        <w:rPr>
          <w:b/>
          <w:color w:val="auto"/>
          <w:sz w:val="24"/>
          <w:szCs w:val="24"/>
        </w:rPr>
        <w:t xml:space="preserve"> </w:t>
      </w:r>
      <w:r w:rsidRPr="00EB194A">
        <w:rPr>
          <w:color w:val="auto"/>
          <w:sz w:val="24"/>
          <w:szCs w:val="24"/>
        </w:rPr>
        <w:t>be</w:t>
      </w:r>
      <w:r w:rsidRPr="00EB194A">
        <w:rPr>
          <w:b/>
          <w:color w:val="auto"/>
          <w:sz w:val="24"/>
          <w:szCs w:val="24"/>
        </w:rPr>
        <w:t xml:space="preserve"> re-inspected </w:t>
      </w:r>
      <w:r>
        <w:rPr>
          <w:color w:val="auto"/>
          <w:sz w:val="24"/>
          <w:szCs w:val="24"/>
        </w:rPr>
        <w:t xml:space="preserve">by receiving </w:t>
      </w:r>
      <w:r w:rsidR="00302233">
        <w:rPr>
          <w:color w:val="auto"/>
          <w:sz w:val="24"/>
          <w:szCs w:val="24"/>
        </w:rPr>
        <w:t>incident</w:t>
      </w:r>
      <w:r>
        <w:rPr>
          <w:color w:val="auto"/>
          <w:sz w:val="24"/>
          <w:szCs w:val="24"/>
        </w:rPr>
        <w:t>.</w:t>
      </w:r>
    </w:p>
    <w:p w:rsidR="009F6CED" w:rsidRDefault="009F6CED" w:rsidP="00715C30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sz w:val="24"/>
          <w:szCs w:val="24"/>
        </w:rPr>
      </w:pPr>
      <w:r w:rsidRPr="00AB1A94">
        <w:rPr>
          <w:b/>
          <w:sz w:val="24"/>
          <w:szCs w:val="24"/>
          <w:u w:val="single"/>
        </w:rPr>
        <w:t>Length of assignment</w:t>
      </w:r>
      <w:r w:rsidRPr="00AB1A94">
        <w:rPr>
          <w:sz w:val="24"/>
          <w:szCs w:val="24"/>
        </w:rPr>
        <w:t xml:space="preserve"> - will not be affected by </w:t>
      </w:r>
      <w:r w:rsidR="001E0B41">
        <w:rPr>
          <w:sz w:val="24"/>
          <w:szCs w:val="24"/>
        </w:rPr>
        <w:t>lend/lease</w:t>
      </w:r>
      <w:r w:rsidRPr="00AB1A94">
        <w:rPr>
          <w:sz w:val="24"/>
          <w:szCs w:val="24"/>
        </w:rPr>
        <w:t xml:space="preserve"> – all days count toward the original assignment length.</w:t>
      </w:r>
    </w:p>
    <w:p w:rsidR="00576560" w:rsidRPr="00AB1A94" w:rsidRDefault="00576560" w:rsidP="00715C30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Demob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4D78F3">
        <w:rPr>
          <w:b/>
          <w:sz w:val="24"/>
          <w:szCs w:val="24"/>
          <w:u w:val="single"/>
        </w:rPr>
        <w:t>from Receiving Incident</w:t>
      </w:r>
      <w:r>
        <w:rPr>
          <w:sz w:val="24"/>
          <w:szCs w:val="24"/>
        </w:rPr>
        <w:t>–</w:t>
      </w:r>
      <w:r w:rsidR="00251D19">
        <w:rPr>
          <w:sz w:val="24"/>
          <w:szCs w:val="24"/>
        </w:rPr>
        <w:t xml:space="preserve"> </w:t>
      </w:r>
      <w:r w:rsidR="004D78F3">
        <w:rPr>
          <w:sz w:val="24"/>
          <w:szCs w:val="24"/>
        </w:rPr>
        <w:t xml:space="preserve">You will </w:t>
      </w:r>
      <w:r w:rsidR="004D78F3" w:rsidRPr="004D78F3">
        <w:rPr>
          <w:b/>
          <w:sz w:val="24"/>
          <w:szCs w:val="24"/>
          <w:u w:val="double"/>
        </w:rPr>
        <w:t>not</w:t>
      </w:r>
      <w:r w:rsidR="004D78F3">
        <w:rPr>
          <w:sz w:val="24"/>
          <w:szCs w:val="24"/>
        </w:rPr>
        <w:t xml:space="preserve"> be officially </w:t>
      </w:r>
      <w:proofErr w:type="spellStart"/>
      <w:r w:rsidR="004D78F3">
        <w:rPr>
          <w:sz w:val="24"/>
          <w:szCs w:val="24"/>
        </w:rPr>
        <w:t>demobed</w:t>
      </w:r>
      <w:proofErr w:type="spellEnd"/>
      <w:r w:rsidR="004D78F3">
        <w:rPr>
          <w:sz w:val="24"/>
          <w:szCs w:val="24"/>
        </w:rPr>
        <w:t xml:space="preserve"> in ROSS.  U</w:t>
      </w:r>
      <w:r w:rsidR="00251D19">
        <w:rPr>
          <w:sz w:val="24"/>
          <w:szCs w:val="24"/>
        </w:rPr>
        <w:t xml:space="preserve">pon completion of the lend/lease assignment, resources should check with Plans and Finance to ensure that </w:t>
      </w:r>
      <w:r w:rsidR="004D78F3">
        <w:rPr>
          <w:sz w:val="24"/>
          <w:szCs w:val="24"/>
        </w:rPr>
        <w:t xml:space="preserve">all </w:t>
      </w:r>
      <w:r w:rsidR="00251D19">
        <w:rPr>
          <w:sz w:val="24"/>
          <w:szCs w:val="24"/>
        </w:rPr>
        <w:t>documentation is complete.</w:t>
      </w:r>
      <w:r w:rsidR="004D78F3">
        <w:rPr>
          <w:sz w:val="24"/>
          <w:szCs w:val="24"/>
        </w:rPr>
        <w:t xml:space="preserve">  </w:t>
      </w:r>
    </w:p>
    <w:p w:rsidR="008C6269" w:rsidRDefault="009F6CED" w:rsidP="008C6269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sz w:val="24"/>
          <w:szCs w:val="24"/>
        </w:rPr>
      </w:pPr>
      <w:r w:rsidRPr="00EB194A">
        <w:rPr>
          <w:b/>
          <w:sz w:val="24"/>
          <w:szCs w:val="24"/>
          <w:u w:val="single"/>
        </w:rPr>
        <w:t>Hard Copy Documents</w:t>
      </w:r>
      <w:r w:rsidR="008B5FA2">
        <w:rPr>
          <w:sz w:val="24"/>
          <w:szCs w:val="24"/>
        </w:rPr>
        <w:t xml:space="preserve"> </w:t>
      </w:r>
      <w:r w:rsidR="008C6269">
        <w:rPr>
          <w:sz w:val="24"/>
          <w:szCs w:val="24"/>
        </w:rPr>
        <w:t>–</w:t>
      </w:r>
      <w:r w:rsidR="008B5FA2">
        <w:rPr>
          <w:sz w:val="24"/>
          <w:szCs w:val="24"/>
        </w:rPr>
        <w:t xml:space="preserve"> </w:t>
      </w:r>
      <w:r w:rsidR="008C6269">
        <w:rPr>
          <w:sz w:val="24"/>
          <w:szCs w:val="24"/>
        </w:rPr>
        <w:t xml:space="preserve">The resource is responsible to ensure that </w:t>
      </w:r>
      <w:r w:rsidR="008B5FA2">
        <w:rPr>
          <w:sz w:val="24"/>
          <w:szCs w:val="24"/>
        </w:rPr>
        <w:t xml:space="preserve">all original </w:t>
      </w:r>
      <w:r>
        <w:rPr>
          <w:sz w:val="24"/>
          <w:szCs w:val="24"/>
        </w:rPr>
        <w:t>d</w:t>
      </w:r>
      <w:r w:rsidR="008B5FA2">
        <w:rPr>
          <w:sz w:val="24"/>
          <w:szCs w:val="24"/>
        </w:rPr>
        <w:t>ocuments</w:t>
      </w:r>
      <w:r>
        <w:rPr>
          <w:sz w:val="24"/>
          <w:szCs w:val="24"/>
        </w:rPr>
        <w:t xml:space="preserve"> (</w:t>
      </w:r>
      <w:r w:rsidR="008B5FA2">
        <w:rPr>
          <w:sz w:val="24"/>
          <w:szCs w:val="24"/>
        </w:rPr>
        <w:t>Shift tickets, CTRs</w:t>
      </w:r>
      <w:r>
        <w:rPr>
          <w:sz w:val="24"/>
          <w:szCs w:val="24"/>
        </w:rPr>
        <w:t xml:space="preserve">, etc.) </w:t>
      </w:r>
      <w:r w:rsidR="008C6269">
        <w:rPr>
          <w:sz w:val="24"/>
          <w:szCs w:val="24"/>
        </w:rPr>
        <w:t>are taken to the sending incident.</w:t>
      </w:r>
    </w:p>
    <w:p w:rsidR="003E45E6" w:rsidRPr="003E45E6" w:rsidRDefault="003E45E6" w:rsidP="003E45E6">
      <w:pPr>
        <w:spacing w:after="120" w:line="276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Return to </w:t>
      </w:r>
      <w:r w:rsidRPr="003E45E6">
        <w:rPr>
          <w:b/>
          <w:sz w:val="24"/>
          <w:szCs w:val="24"/>
        </w:rPr>
        <w:t>Sending Incident</w:t>
      </w:r>
      <w:r>
        <w:rPr>
          <w:b/>
          <w:sz w:val="24"/>
          <w:szCs w:val="24"/>
        </w:rPr>
        <w:t>:</w:t>
      </w:r>
      <w:r w:rsidRPr="003E45E6">
        <w:rPr>
          <w:i/>
          <w:sz w:val="24"/>
          <w:szCs w:val="24"/>
        </w:rPr>
        <w:t xml:space="preserve"> </w:t>
      </w:r>
    </w:p>
    <w:p w:rsidR="008C6269" w:rsidRPr="003E45E6" w:rsidRDefault="008C6269" w:rsidP="008C6269">
      <w:pPr>
        <w:pStyle w:val="ListParagraph"/>
        <w:spacing w:after="120" w:line="276" w:lineRule="auto"/>
        <w:contextualSpacing w:val="0"/>
        <w:rPr>
          <w:b/>
          <w:sz w:val="24"/>
          <w:szCs w:val="24"/>
        </w:rPr>
      </w:pPr>
      <w:r w:rsidRPr="003E45E6">
        <w:rPr>
          <w:b/>
          <w:sz w:val="24"/>
          <w:szCs w:val="24"/>
        </w:rPr>
        <w:t>Upon return to the sending incident, resources should once again check with Plans and Finance to inform them that the lend/lease assignment is completed and to submit all the hardcopy documents.</w:t>
      </w:r>
    </w:p>
    <w:p w:rsidR="003E45E6" w:rsidRDefault="003E45E6" w:rsidP="008C6269">
      <w:pPr>
        <w:pStyle w:val="ListParagraph"/>
        <w:spacing w:after="120" w:line="276" w:lineRule="auto"/>
        <w:contextualSpacing w:val="0"/>
        <w:rPr>
          <w:i/>
          <w:sz w:val="24"/>
          <w:szCs w:val="24"/>
        </w:rPr>
      </w:pPr>
    </w:p>
    <w:p w:rsidR="004D78F3" w:rsidRPr="008C6269" w:rsidRDefault="003E45E6" w:rsidP="008C6269">
      <w:pPr>
        <w:pStyle w:val="ListParagraph"/>
        <w:spacing w:after="120" w:line="276" w:lineRule="auto"/>
        <w:contextualSpacing w:val="0"/>
        <w:rPr>
          <w:i/>
          <w:sz w:val="24"/>
          <w:szCs w:val="24"/>
        </w:rPr>
      </w:pPr>
      <w:r w:rsidRPr="003E45E6">
        <w:rPr>
          <w:b/>
          <w:i/>
          <w:sz w:val="24"/>
          <w:szCs w:val="24"/>
        </w:rPr>
        <w:t>Note:</w:t>
      </w:r>
      <w:r>
        <w:rPr>
          <w:i/>
          <w:sz w:val="24"/>
          <w:szCs w:val="24"/>
        </w:rPr>
        <w:t xml:space="preserve">  </w:t>
      </w:r>
      <w:r w:rsidR="004D78F3">
        <w:rPr>
          <w:i/>
          <w:sz w:val="24"/>
          <w:szCs w:val="24"/>
        </w:rPr>
        <w:t>Communication between the resource and both the sending and receiving incidents is critical to ensure the succes</w:t>
      </w:r>
      <w:r w:rsidR="0028359A">
        <w:rPr>
          <w:i/>
          <w:sz w:val="24"/>
          <w:szCs w:val="24"/>
        </w:rPr>
        <w:t xml:space="preserve">s of any non-standard </w:t>
      </w:r>
      <w:r w:rsidR="004D78F3">
        <w:rPr>
          <w:i/>
          <w:sz w:val="24"/>
          <w:szCs w:val="24"/>
        </w:rPr>
        <w:t>resource allocation strategy</w:t>
      </w:r>
      <w:r w:rsidR="00323573">
        <w:rPr>
          <w:i/>
          <w:sz w:val="24"/>
          <w:szCs w:val="24"/>
        </w:rPr>
        <w:t xml:space="preserve"> (</w:t>
      </w:r>
      <w:bookmarkStart w:id="0" w:name="_GoBack"/>
      <w:bookmarkEnd w:id="0"/>
      <w:r w:rsidR="0028359A">
        <w:rPr>
          <w:i/>
          <w:sz w:val="24"/>
          <w:szCs w:val="24"/>
        </w:rPr>
        <w:t>In other words you will get paid!)</w:t>
      </w:r>
      <w:r w:rsidR="004D78F3">
        <w:rPr>
          <w:i/>
          <w:sz w:val="24"/>
          <w:szCs w:val="24"/>
        </w:rPr>
        <w:t>.  If you have any questions make sure you obtain clear directions prior to the start of a lend/lease assignment.</w:t>
      </w:r>
    </w:p>
    <w:p w:rsidR="008C6269" w:rsidRPr="008C6269" w:rsidRDefault="008C6269" w:rsidP="008C6269">
      <w:pPr>
        <w:spacing w:after="120" w:line="276" w:lineRule="auto"/>
        <w:rPr>
          <w:sz w:val="24"/>
          <w:szCs w:val="24"/>
        </w:rPr>
      </w:pPr>
    </w:p>
    <w:sectPr w:rsidR="008C6269" w:rsidRPr="008C6269" w:rsidSect="003E45E6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64" w:rsidRDefault="00611164" w:rsidP="00EB194A">
      <w:r>
        <w:separator/>
      </w:r>
    </w:p>
  </w:endnote>
  <w:endnote w:type="continuationSeparator" w:id="0">
    <w:p w:rsidR="00611164" w:rsidRDefault="00611164" w:rsidP="00EB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2204"/>
      <w:docPartObj>
        <w:docPartGallery w:val="Page Numbers (Bottom of Page)"/>
        <w:docPartUnique/>
      </w:docPartObj>
    </w:sdtPr>
    <w:sdtEndPr/>
    <w:sdtContent>
      <w:p w:rsidR="00044F70" w:rsidRDefault="002079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5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4F70" w:rsidRDefault="00044F70" w:rsidP="00044F7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64" w:rsidRDefault="00611164" w:rsidP="00EB194A">
      <w:r>
        <w:separator/>
      </w:r>
    </w:p>
  </w:footnote>
  <w:footnote w:type="continuationSeparator" w:id="0">
    <w:p w:rsidR="00611164" w:rsidRDefault="00611164" w:rsidP="00EB1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94A" w:rsidRDefault="00EB194A" w:rsidP="00EB19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F17"/>
    <w:multiLevelType w:val="hybridMultilevel"/>
    <w:tmpl w:val="5540C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72802"/>
    <w:multiLevelType w:val="hybridMultilevel"/>
    <w:tmpl w:val="287A54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0013A3"/>
    <w:multiLevelType w:val="hybridMultilevel"/>
    <w:tmpl w:val="15EA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15728"/>
    <w:multiLevelType w:val="hybridMultilevel"/>
    <w:tmpl w:val="AE22BC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3F"/>
    <w:rsid w:val="0003526B"/>
    <w:rsid w:val="00044F70"/>
    <w:rsid w:val="00054ECC"/>
    <w:rsid w:val="000B583D"/>
    <w:rsid w:val="000E185A"/>
    <w:rsid w:val="001163EE"/>
    <w:rsid w:val="00127CD6"/>
    <w:rsid w:val="001E0B41"/>
    <w:rsid w:val="0020791E"/>
    <w:rsid w:val="00222964"/>
    <w:rsid w:val="002422B1"/>
    <w:rsid w:val="00251D19"/>
    <w:rsid w:val="002523D3"/>
    <w:rsid w:val="00256F9C"/>
    <w:rsid w:val="0028359A"/>
    <w:rsid w:val="00297CF1"/>
    <w:rsid w:val="002A0F4A"/>
    <w:rsid w:val="00302233"/>
    <w:rsid w:val="00323573"/>
    <w:rsid w:val="0032681F"/>
    <w:rsid w:val="003574C3"/>
    <w:rsid w:val="00370067"/>
    <w:rsid w:val="0038143F"/>
    <w:rsid w:val="003C0144"/>
    <w:rsid w:val="003D3822"/>
    <w:rsid w:val="003E45E6"/>
    <w:rsid w:val="00437DD2"/>
    <w:rsid w:val="00442327"/>
    <w:rsid w:val="0048565E"/>
    <w:rsid w:val="004A6629"/>
    <w:rsid w:val="004B2181"/>
    <w:rsid w:val="004D78F3"/>
    <w:rsid w:val="004F3C2D"/>
    <w:rsid w:val="00543408"/>
    <w:rsid w:val="00550741"/>
    <w:rsid w:val="00576560"/>
    <w:rsid w:val="00597D6A"/>
    <w:rsid w:val="005A2FEF"/>
    <w:rsid w:val="005B4C71"/>
    <w:rsid w:val="005C51B4"/>
    <w:rsid w:val="005D058A"/>
    <w:rsid w:val="005E1288"/>
    <w:rsid w:val="00611164"/>
    <w:rsid w:val="006118AE"/>
    <w:rsid w:val="0065171C"/>
    <w:rsid w:val="00683F61"/>
    <w:rsid w:val="00715C30"/>
    <w:rsid w:val="00790EC2"/>
    <w:rsid w:val="007A7A6F"/>
    <w:rsid w:val="008332E7"/>
    <w:rsid w:val="00851F4A"/>
    <w:rsid w:val="0087203B"/>
    <w:rsid w:val="00872C6C"/>
    <w:rsid w:val="008B5FA2"/>
    <w:rsid w:val="008C5AB0"/>
    <w:rsid w:val="008C6269"/>
    <w:rsid w:val="008C6B7E"/>
    <w:rsid w:val="008F5F92"/>
    <w:rsid w:val="00914955"/>
    <w:rsid w:val="009440EA"/>
    <w:rsid w:val="00977048"/>
    <w:rsid w:val="0097718E"/>
    <w:rsid w:val="0098236F"/>
    <w:rsid w:val="009D724A"/>
    <w:rsid w:val="009F6CED"/>
    <w:rsid w:val="00A13E84"/>
    <w:rsid w:val="00A1790E"/>
    <w:rsid w:val="00A23B19"/>
    <w:rsid w:val="00A25AB8"/>
    <w:rsid w:val="00A5644D"/>
    <w:rsid w:val="00AA2381"/>
    <w:rsid w:val="00AB1A94"/>
    <w:rsid w:val="00AB7F3C"/>
    <w:rsid w:val="00AC214A"/>
    <w:rsid w:val="00AF1AD2"/>
    <w:rsid w:val="00B001BD"/>
    <w:rsid w:val="00B14F2D"/>
    <w:rsid w:val="00B25D8F"/>
    <w:rsid w:val="00B53AD1"/>
    <w:rsid w:val="00B54915"/>
    <w:rsid w:val="00BB229B"/>
    <w:rsid w:val="00C46200"/>
    <w:rsid w:val="00C61707"/>
    <w:rsid w:val="00C7749C"/>
    <w:rsid w:val="00CD4628"/>
    <w:rsid w:val="00D06B07"/>
    <w:rsid w:val="00D14E24"/>
    <w:rsid w:val="00D51DF9"/>
    <w:rsid w:val="00DB2AC3"/>
    <w:rsid w:val="00E061AB"/>
    <w:rsid w:val="00E06439"/>
    <w:rsid w:val="00E113E6"/>
    <w:rsid w:val="00EB194A"/>
    <w:rsid w:val="00EB4E8C"/>
    <w:rsid w:val="00EC350F"/>
    <w:rsid w:val="00EE0E1B"/>
    <w:rsid w:val="00EE75D0"/>
    <w:rsid w:val="00EF3ECF"/>
    <w:rsid w:val="00F37487"/>
    <w:rsid w:val="00F963F3"/>
    <w:rsid w:val="00FA02CD"/>
    <w:rsid w:val="00FB3049"/>
    <w:rsid w:val="00FC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2D"/>
    <w:pPr>
      <w:spacing w:after="0" w:line="240" w:lineRule="auto"/>
    </w:pPr>
    <w:rPr>
      <w:rFonts w:ascii="Times New Roman" w:eastAsia="Calibri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4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9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94A"/>
    <w:rPr>
      <w:rFonts w:ascii="Times New Roman" w:eastAsia="Calibri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B19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94A"/>
    <w:rPr>
      <w:rFonts w:ascii="Times New Roman" w:eastAsia="Calibri" w:hAnsi="Times New Roman" w:cs="Times New Roman"/>
      <w:color w:val="000000"/>
    </w:rPr>
  </w:style>
  <w:style w:type="paragraph" w:styleId="NoSpacing">
    <w:name w:val="No Spacing"/>
    <w:uiPriority w:val="1"/>
    <w:qFormat/>
    <w:rsid w:val="00A25AB8"/>
    <w:pPr>
      <w:spacing w:after="0" w:line="240" w:lineRule="auto"/>
    </w:pPr>
  </w:style>
  <w:style w:type="table" w:styleId="TableGrid">
    <w:name w:val="Table Grid"/>
    <w:basedOn w:val="TableNormal"/>
    <w:uiPriority w:val="59"/>
    <w:rsid w:val="00222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AD2"/>
    <w:rPr>
      <w:rFonts w:ascii="Tahoma" w:eastAsia="Calibri" w:hAnsi="Tahoma" w:cs="Tahoma"/>
      <w:color w:val="000000"/>
      <w:sz w:val="16"/>
      <w:szCs w:val="16"/>
    </w:rPr>
  </w:style>
  <w:style w:type="character" w:customStyle="1" w:styleId="il">
    <w:name w:val="il"/>
    <w:basedOn w:val="DefaultParagraphFont"/>
    <w:rsid w:val="00EB4E8C"/>
  </w:style>
  <w:style w:type="character" w:customStyle="1" w:styleId="apple-converted-space">
    <w:name w:val="apple-converted-space"/>
    <w:basedOn w:val="DefaultParagraphFont"/>
    <w:rsid w:val="00EB4E8C"/>
  </w:style>
  <w:style w:type="character" w:styleId="CommentReference">
    <w:name w:val="annotation reference"/>
    <w:basedOn w:val="DefaultParagraphFont"/>
    <w:uiPriority w:val="99"/>
    <w:semiHidden/>
    <w:unhideWhenUsed/>
    <w:rsid w:val="00E06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1AB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1AB"/>
    <w:rPr>
      <w:rFonts w:ascii="Times New Roman" w:eastAsia="Calibri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2D"/>
    <w:pPr>
      <w:spacing w:after="0" w:line="240" w:lineRule="auto"/>
    </w:pPr>
    <w:rPr>
      <w:rFonts w:ascii="Times New Roman" w:eastAsia="Calibri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4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9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94A"/>
    <w:rPr>
      <w:rFonts w:ascii="Times New Roman" w:eastAsia="Calibri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B19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94A"/>
    <w:rPr>
      <w:rFonts w:ascii="Times New Roman" w:eastAsia="Calibri" w:hAnsi="Times New Roman" w:cs="Times New Roman"/>
      <w:color w:val="000000"/>
    </w:rPr>
  </w:style>
  <w:style w:type="paragraph" w:styleId="NoSpacing">
    <w:name w:val="No Spacing"/>
    <w:uiPriority w:val="1"/>
    <w:qFormat/>
    <w:rsid w:val="00A25AB8"/>
    <w:pPr>
      <w:spacing w:after="0" w:line="240" w:lineRule="auto"/>
    </w:pPr>
  </w:style>
  <w:style w:type="table" w:styleId="TableGrid">
    <w:name w:val="Table Grid"/>
    <w:basedOn w:val="TableNormal"/>
    <w:uiPriority w:val="59"/>
    <w:rsid w:val="00222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AD2"/>
    <w:rPr>
      <w:rFonts w:ascii="Tahoma" w:eastAsia="Calibri" w:hAnsi="Tahoma" w:cs="Tahoma"/>
      <w:color w:val="000000"/>
      <w:sz w:val="16"/>
      <w:szCs w:val="16"/>
    </w:rPr>
  </w:style>
  <w:style w:type="character" w:customStyle="1" w:styleId="il">
    <w:name w:val="il"/>
    <w:basedOn w:val="DefaultParagraphFont"/>
    <w:rsid w:val="00EB4E8C"/>
  </w:style>
  <w:style w:type="character" w:customStyle="1" w:styleId="apple-converted-space">
    <w:name w:val="apple-converted-space"/>
    <w:basedOn w:val="DefaultParagraphFont"/>
    <w:rsid w:val="00EB4E8C"/>
  </w:style>
  <w:style w:type="character" w:styleId="CommentReference">
    <w:name w:val="annotation reference"/>
    <w:basedOn w:val="DefaultParagraphFont"/>
    <w:uiPriority w:val="99"/>
    <w:semiHidden/>
    <w:unhideWhenUsed/>
    <w:rsid w:val="00E06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1AB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1AB"/>
    <w:rPr>
      <w:rFonts w:ascii="Times New Roman" w:eastAsia="Calibri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FC650-848F-4D69-A195-C7B1CFAE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bslick</dc:creator>
  <cp:lastModifiedBy>Johnson, Brenda L</cp:lastModifiedBy>
  <cp:revision>6</cp:revision>
  <cp:lastPrinted>2014-03-11T17:41:00Z</cp:lastPrinted>
  <dcterms:created xsi:type="dcterms:W3CDTF">2014-03-06T13:38:00Z</dcterms:created>
  <dcterms:modified xsi:type="dcterms:W3CDTF">2014-03-11T17:42:00Z</dcterms:modified>
</cp:coreProperties>
</file>