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10350"/>
        <w:gridCol w:w="2664"/>
      </w:tblGrid>
      <w:tr w:rsidR="00B9739C" w14:paraId="739BF7E4" w14:textId="77777777" w:rsidTr="002201BF">
        <w:tc>
          <w:tcPr>
            <w:tcW w:w="2168" w:type="dxa"/>
          </w:tcPr>
          <w:p w14:paraId="206B89D7" w14:textId="77777777" w:rsidR="00B9739C" w:rsidRPr="007C6D1F" w:rsidRDefault="00A544E6" w:rsidP="007C6D1F">
            <w:pPr>
              <w:widowControl w:val="0"/>
              <w:spacing w:before="48" w:after="8"/>
              <w:rPr>
                <w:sz w:val="18"/>
              </w:rPr>
            </w:pPr>
            <w:r w:rsidRPr="007C6D1F">
              <w:rPr>
                <w:sz w:val="18"/>
              </w:rPr>
              <w:t>07-09-20090 R4 RSC</w:t>
            </w:r>
          </w:p>
          <w:p w14:paraId="5893B4A0" w14:textId="77777777" w:rsidR="00B9739C" w:rsidRPr="007C6D1F" w:rsidRDefault="00B9739C" w:rsidP="007C6D1F">
            <w:pPr>
              <w:widowControl w:val="0"/>
              <w:spacing w:before="48" w:after="8"/>
              <w:rPr>
                <w:sz w:val="18"/>
              </w:rPr>
            </w:pPr>
          </w:p>
        </w:tc>
        <w:tc>
          <w:tcPr>
            <w:tcW w:w="10350" w:type="dxa"/>
          </w:tcPr>
          <w:p w14:paraId="35854ED1" w14:textId="77777777" w:rsidR="00B9739C" w:rsidRPr="007C6D1F" w:rsidRDefault="00A544E6">
            <w:pPr>
              <w:pStyle w:val="Heading1"/>
              <w:rPr>
                <w:sz w:val="24"/>
                <w:szCs w:val="24"/>
              </w:rPr>
            </w:pPr>
            <w:r w:rsidRPr="007C6D1F">
              <w:rPr>
                <w:sz w:val="24"/>
                <w:szCs w:val="24"/>
              </w:rPr>
              <w:t xml:space="preserve">ORGANIZATIONAL </w:t>
            </w:r>
            <w:r w:rsidR="00B9739C" w:rsidRPr="007C6D1F">
              <w:rPr>
                <w:sz w:val="24"/>
                <w:szCs w:val="24"/>
              </w:rPr>
              <w:t xml:space="preserve">RISK MANAGEMENT </w:t>
            </w:r>
          </w:p>
          <w:p w14:paraId="562D88F5" w14:textId="77777777" w:rsidR="00B9739C" w:rsidRPr="007C6D1F" w:rsidRDefault="00A544E6" w:rsidP="007C6D1F">
            <w:pPr>
              <w:jc w:val="center"/>
              <w:rPr>
                <w:b/>
              </w:rPr>
            </w:pPr>
            <w:r w:rsidRPr="007C6D1F">
              <w:rPr>
                <w:b/>
              </w:rPr>
              <w:t>Organizational and Operational Risk Assessment Worksheet</w:t>
            </w:r>
          </w:p>
        </w:tc>
        <w:tc>
          <w:tcPr>
            <w:tcW w:w="2664" w:type="dxa"/>
          </w:tcPr>
          <w:p w14:paraId="2BEC0176" w14:textId="77777777" w:rsidR="00B9739C" w:rsidRPr="007C6D1F" w:rsidRDefault="006303A2" w:rsidP="007C6D1F">
            <w:pPr>
              <w:widowControl w:val="0"/>
              <w:spacing w:before="48" w:after="8"/>
              <w:jc w:val="center"/>
              <w:rPr>
                <w:b/>
                <w:szCs w:val="24"/>
              </w:rPr>
            </w:pPr>
            <w:r w:rsidRPr="007C6D1F">
              <w:rPr>
                <w:b/>
                <w:szCs w:val="24"/>
              </w:rPr>
              <w:t>Modified</w:t>
            </w:r>
          </w:p>
          <w:p w14:paraId="1800D945" w14:textId="77777777" w:rsidR="006303A2" w:rsidRPr="007C6D1F" w:rsidRDefault="006303A2" w:rsidP="007C6D1F">
            <w:pPr>
              <w:widowControl w:val="0"/>
              <w:spacing w:before="48" w:after="8"/>
              <w:jc w:val="center"/>
              <w:rPr>
                <w:sz w:val="18"/>
              </w:rPr>
            </w:pPr>
            <w:r w:rsidRPr="007C6D1F">
              <w:rPr>
                <w:b/>
                <w:szCs w:val="24"/>
              </w:rPr>
              <w:t>215_A</w:t>
            </w:r>
          </w:p>
        </w:tc>
      </w:tr>
    </w:tbl>
    <w:p w14:paraId="4181DF23" w14:textId="77777777" w:rsidR="00B9739C" w:rsidRDefault="00B9739C">
      <w:pPr>
        <w:widowControl w:val="0"/>
        <w:rPr>
          <w:vanish/>
          <w:sz w:val="32"/>
        </w:rPr>
      </w:pPr>
    </w:p>
    <w:tbl>
      <w:tblPr>
        <w:tblW w:w="15209" w:type="dxa"/>
        <w:tblInd w:w="172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603"/>
        <w:gridCol w:w="356"/>
        <w:gridCol w:w="357"/>
        <w:gridCol w:w="356"/>
        <w:gridCol w:w="72"/>
        <w:gridCol w:w="284"/>
        <w:gridCol w:w="1637"/>
        <w:gridCol w:w="212"/>
        <w:gridCol w:w="1641"/>
        <w:gridCol w:w="21"/>
        <w:gridCol w:w="832"/>
        <w:gridCol w:w="1208"/>
        <w:gridCol w:w="352"/>
        <w:gridCol w:w="360"/>
        <w:gridCol w:w="360"/>
        <w:gridCol w:w="360"/>
        <w:gridCol w:w="477"/>
        <w:gridCol w:w="715"/>
        <w:gridCol w:w="788"/>
        <w:gridCol w:w="2218"/>
      </w:tblGrid>
      <w:tr w:rsidR="006303A2" w14:paraId="0B8233BA" w14:textId="77777777" w:rsidTr="009E6020">
        <w:trPr>
          <w:cantSplit/>
          <w:trHeight w:val="586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1E8D" w14:textId="77777777" w:rsidR="006303A2" w:rsidRPr="00042AD8" w:rsidRDefault="006303A2" w:rsidP="00042AD8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 xml:space="preserve">1.  Forest or Unit:   </w:t>
            </w:r>
            <w:proofErr w:type="spellStart"/>
            <w:r w:rsidR="00B04ECD">
              <w:rPr>
                <w:sz w:val="20"/>
              </w:rPr>
              <w:t>Fishlake</w:t>
            </w:r>
            <w:proofErr w:type="spellEnd"/>
            <w:r w:rsidR="00B04ECD">
              <w:rPr>
                <w:sz w:val="20"/>
              </w:rPr>
              <w:t xml:space="preserve"> National Forest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E315" w14:textId="77777777" w:rsidR="006303A2" w:rsidRPr="00042AD8" w:rsidRDefault="006303A2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>Location:</w:t>
            </w:r>
            <w:r w:rsidR="00B04ECD">
              <w:rPr>
                <w:sz w:val="20"/>
              </w:rPr>
              <w:t xml:space="preserve">  Richfield, Utah</w:t>
            </w:r>
          </w:p>
        </w:tc>
        <w:tc>
          <w:tcPr>
            <w:tcW w:w="3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90FE" w14:textId="68CDBB8A" w:rsidR="006303A2" w:rsidRPr="00042AD8" w:rsidRDefault="006303A2" w:rsidP="00E44112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>Prepared by (Name/Duty [position):</w:t>
            </w:r>
            <w:r w:rsidR="00B04ECD">
              <w:rPr>
                <w:sz w:val="20"/>
              </w:rPr>
              <w:t xml:space="preserve">  Shane Bowling (Fuels Tech)</w:t>
            </w:r>
            <w:r w:rsidR="00A90510">
              <w:rPr>
                <w:sz w:val="20"/>
              </w:rPr>
              <w:t xml:space="preserve"> Reviewed by </w:t>
            </w:r>
            <w:r w:rsidR="00F72FFC">
              <w:rPr>
                <w:sz w:val="20"/>
              </w:rPr>
              <w:t>Russ Ivie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3D7D" w14:textId="77777777" w:rsidR="006303A2" w:rsidRPr="00042AD8" w:rsidRDefault="006303A2">
            <w:pPr>
              <w:widowControl w:val="0"/>
              <w:spacing w:before="25" w:after="13"/>
              <w:rPr>
                <w:sz w:val="20"/>
              </w:rPr>
            </w:pPr>
          </w:p>
          <w:p w14:paraId="4ADC9663" w14:textId="77777777" w:rsidR="006303A2" w:rsidRPr="00042AD8" w:rsidRDefault="006303A2" w:rsidP="00465D4C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>2.  Page ____</w:t>
            </w:r>
            <w:r w:rsidR="00B04ECD">
              <w:rPr>
                <w:sz w:val="20"/>
              </w:rPr>
              <w:t>1</w:t>
            </w:r>
            <w:r w:rsidRPr="00042AD8">
              <w:rPr>
                <w:sz w:val="20"/>
              </w:rPr>
              <w:t>________of_____</w:t>
            </w:r>
            <w:r w:rsidR="00465D4C">
              <w:rPr>
                <w:sz w:val="20"/>
              </w:rPr>
              <w:t>1</w:t>
            </w:r>
            <w:r w:rsidRPr="00042AD8">
              <w:rPr>
                <w:sz w:val="20"/>
              </w:rPr>
              <w:t>_________</w:t>
            </w:r>
          </w:p>
        </w:tc>
      </w:tr>
      <w:tr w:rsidR="00B9739C" w14:paraId="64D84D02" w14:textId="77777777" w:rsidTr="009E6020">
        <w:trPr>
          <w:cantSplit/>
          <w:trHeight w:val="613"/>
        </w:trPr>
        <w:tc>
          <w:tcPr>
            <w:tcW w:w="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1F4B" w14:textId="77777777" w:rsidR="00B9739C" w:rsidRDefault="00B9739C" w:rsidP="00042AD8">
            <w:pPr>
              <w:widowControl w:val="0"/>
              <w:spacing w:before="25"/>
              <w:rPr>
                <w:sz w:val="20"/>
              </w:rPr>
            </w:pPr>
            <w:r w:rsidRPr="00042AD8">
              <w:rPr>
                <w:sz w:val="20"/>
              </w:rPr>
              <w:t>3.  Operation / Task</w:t>
            </w:r>
            <w:r w:rsidR="00B04ECD">
              <w:rPr>
                <w:sz w:val="20"/>
              </w:rPr>
              <w:t>:  Flail Cutter</w:t>
            </w:r>
          </w:p>
          <w:p w14:paraId="354846FB" w14:textId="77777777" w:rsidR="00B04ECD" w:rsidRPr="00042AD8" w:rsidRDefault="00B04ECD" w:rsidP="00042AD8">
            <w:pPr>
              <w:widowControl w:val="0"/>
              <w:spacing w:before="25"/>
              <w:rPr>
                <w:sz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D0A5" w14:textId="77777777" w:rsidR="00B9739C" w:rsidRDefault="00B9739C" w:rsidP="00042AD8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 xml:space="preserve">4.  </w:t>
            </w:r>
            <w:r w:rsidR="006303A2" w:rsidRPr="00042AD8">
              <w:rPr>
                <w:sz w:val="20"/>
              </w:rPr>
              <w:t>Initial Assessment Date:</w:t>
            </w:r>
          </w:p>
          <w:p w14:paraId="626C0C07" w14:textId="77777777" w:rsidR="00B04ECD" w:rsidRPr="00042AD8" w:rsidRDefault="00B04ECD" w:rsidP="00042AD8">
            <w:pPr>
              <w:widowControl w:val="0"/>
              <w:spacing w:before="25" w:after="13"/>
              <w:rPr>
                <w:sz w:val="20"/>
              </w:rPr>
            </w:pPr>
            <w:r>
              <w:rPr>
                <w:sz w:val="20"/>
              </w:rPr>
              <w:t xml:space="preserve">     2/11/2010</w:t>
            </w:r>
          </w:p>
        </w:tc>
        <w:tc>
          <w:tcPr>
            <w:tcW w:w="3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4A53" w14:textId="77777777" w:rsidR="00B9739C" w:rsidRDefault="00B9739C" w:rsidP="00042AD8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 xml:space="preserve">5. </w:t>
            </w:r>
            <w:r w:rsidR="006303A2" w:rsidRPr="00042AD8">
              <w:rPr>
                <w:sz w:val="20"/>
              </w:rPr>
              <w:t>Date of this assessment update:</w:t>
            </w:r>
          </w:p>
          <w:p w14:paraId="002E2D92" w14:textId="5C31B5DC" w:rsidR="00B04ECD" w:rsidRPr="00042AD8" w:rsidRDefault="00B04ECD" w:rsidP="00A447A6">
            <w:pPr>
              <w:widowControl w:val="0"/>
              <w:spacing w:before="25" w:after="13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9441D">
              <w:rPr>
                <w:sz w:val="20"/>
              </w:rPr>
              <w:t>01/26/2023</w:t>
            </w:r>
          </w:p>
        </w:tc>
        <w:tc>
          <w:tcPr>
            <w:tcW w:w="3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DE3C" w14:textId="77777777" w:rsidR="00B9739C" w:rsidRPr="00042AD8" w:rsidRDefault="00B9739C" w:rsidP="00042AD8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 xml:space="preserve">6.  </w:t>
            </w:r>
            <w:r w:rsidR="006303A2" w:rsidRPr="00042AD8">
              <w:rPr>
                <w:sz w:val="20"/>
              </w:rPr>
              <w:t xml:space="preserve">Version      </w:t>
            </w:r>
            <w:r w:rsidR="00465D4C">
              <w:rPr>
                <w:sz w:val="20"/>
              </w:rPr>
              <w:t>1</w:t>
            </w:r>
            <w:r w:rsidR="006303A2" w:rsidRPr="00042AD8">
              <w:rPr>
                <w:sz w:val="20"/>
              </w:rPr>
              <w:t xml:space="preserve">    of</w:t>
            </w:r>
            <w:r w:rsidR="00465D4C">
              <w:rPr>
                <w:sz w:val="20"/>
              </w:rPr>
              <w:t xml:space="preserve">       1</w:t>
            </w:r>
          </w:p>
        </w:tc>
      </w:tr>
      <w:tr w:rsidR="00B9739C" w14:paraId="009A1D85" w14:textId="77777777" w:rsidTr="009E6020">
        <w:trPr>
          <w:cantSplit/>
          <w:trHeight w:val="1225"/>
        </w:trPr>
        <w:tc>
          <w:tcPr>
            <w:tcW w:w="152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A31" w14:textId="77777777" w:rsidR="00B9739C" w:rsidRPr="00042AD8" w:rsidRDefault="00B9739C">
            <w:pPr>
              <w:widowControl w:val="0"/>
              <w:spacing w:before="25" w:after="13"/>
              <w:rPr>
                <w:sz w:val="20"/>
              </w:rPr>
            </w:pPr>
            <w:r>
              <w:rPr>
                <w:sz w:val="18"/>
              </w:rPr>
              <w:t xml:space="preserve">7.  </w:t>
            </w:r>
            <w:r w:rsidR="00042AD8" w:rsidRPr="00042AD8">
              <w:rPr>
                <w:sz w:val="20"/>
              </w:rPr>
              <w:t>Worksheet Instructions:</w:t>
            </w:r>
          </w:p>
          <w:p w14:paraId="35D2730B" w14:textId="77777777" w:rsidR="00042AD8" w:rsidRPr="00042AD8" w:rsidRDefault="004039E3" w:rsidP="00042AD8">
            <w:pPr>
              <w:widowControl w:val="0"/>
              <w:numPr>
                <w:ilvl w:val="0"/>
                <w:numId w:val="2"/>
              </w:numPr>
              <w:spacing w:before="25" w:after="13"/>
              <w:rPr>
                <w:sz w:val="20"/>
              </w:rPr>
            </w:pPr>
            <w:r>
              <w:rPr>
                <w:sz w:val="20"/>
              </w:rPr>
              <w:t>For</w:t>
            </w:r>
            <w:r w:rsidR="00042AD8" w:rsidRPr="00042AD8">
              <w:rPr>
                <w:sz w:val="20"/>
              </w:rPr>
              <w:t xml:space="preserve"> each hazard identified in box 8, the local district/unit is to complete boxes </w:t>
            </w:r>
            <w:r w:rsidR="00042AD8" w:rsidRPr="00042AD8">
              <w:rPr>
                <w:color w:val="FF0000"/>
                <w:sz w:val="20"/>
              </w:rPr>
              <w:t>12 and 13</w:t>
            </w:r>
            <w:r w:rsidR="00042AD8" w:rsidRPr="00042AD8">
              <w:rPr>
                <w:sz w:val="20"/>
              </w:rPr>
              <w:t xml:space="preserve"> with specific implementation controls and personnel assigned unique to the activity and location.</w:t>
            </w:r>
          </w:p>
          <w:p w14:paraId="65942D48" w14:textId="77777777" w:rsidR="00B9739C" w:rsidRDefault="00042AD8" w:rsidP="001E0FBE">
            <w:pPr>
              <w:widowControl w:val="0"/>
              <w:numPr>
                <w:ilvl w:val="0"/>
                <w:numId w:val="2"/>
              </w:numPr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>Additional hazards uniq</w:t>
            </w:r>
            <w:r w:rsidR="001E0FBE">
              <w:rPr>
                <w:sz w:val="20"/>
              </w:rPr>
              <w:t xml:space="preserve">ue to the location or unit may </w:t>
            </w:r>
            <w:r w:rsidRPr="00042AD8">
              <w:rPr>
                <w:sz w:val="20"/>
              </w:rPr>
              <w:t>need to be documented in box 8 by the local district/unit.</w:t>
            </w:r>
          </w:p>
        </w:tc>
      </w:tr>
      <w:tr w:rsidR="00B9739C" w14:paraId="334C200A" w14:textId="77777777" w:rsidTr="009E6020">
        <w:trPr>
          <w:cantSplit/>
          <w:trHeight w:hRule="exact" w:val="100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1C2F" w14:textId="77777777" w:rsidR="00BE6EA2" w:rsidRPr="00042AD8" w:rsidRDefault="00042AD8">
            <w:pPr>
              <w:widowControl w:val="0"/>
              <w:spacing w:after="13"/>
              <w:rPr>
                <w:sz w:val="20"/>
              </w:rPr>
            </w:pPr>
            <w:r w:rsidRPr="00042AD8">
              <w:rPr>
                <w:sz w:val="20"/>
              </w:rPr>
              <w:t>8</w:t>
            </w:r>
            <w:r w:rsidR="0054328F">
              <w:rPr>
                <w:sz w:val="20"/>
              </w:rPr>
              <w:t>. Identified Hazards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F8A4" w14:textId="77777777" w:rsidR="00B9739C" w:rsidRPr="00042AD8" w:rsidRDefault="00B9739C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>9.  Assess the Hazards</w:t>
            </w:r>
            <w:r w:rsidR="0054328F">
              <w:rPr>
                <w:sz w:val="20"/>
              </w:rPr>
              <w:t>:</w:t>
            </w:r>
            <w:r w:rsidRPr="00042AD8">
              <w:rPr>
                <w:sz w:val="20"/>
              </w:rPr>
              <w:t xml:space="preserve"> Initial</w:t>
            </w:r>
            <w:r w:rsidR="0054328F">
              <w:rPr>
                <w:sz w:val="20"/>
              </w:rPr>
              <w:t xml:space="preserve"> Risk rating from risk matrix</w:t>
            </w:r>
            <w:r w:rsidRPr="00042AD8">
              <w:rPr>
                <w:sz w:val="20"/>
              </w:rPr>
              <w:t xml:space="preserve"> </w:t>
            </w: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6815" w14:textId="77777777" w:rsidR="00B9739C" w:rsidRPr="00042AD8" w:rsidRDefault="00B9739C" w:rsidP="00C1698E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 xml:space="preserve">10.  </w:t>
            </w:r>
            <w:r w:rsidR="00C1698E">
              <w:rPr>
                <w:sz w:val="20"/>
              </w:rPr>
              <w:t>Initial Proposed Control Measures Developed for Identified Hazard/Risks: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CE2C" w14:textId="77777777" w:rsidR="00B9739C" w:rsidRPr="00042AD8" w:rsidRDefault="00B9739C" w:rsidP="00C1698E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>11</w:t>
            </w:r>
            <w:r w:rsidR="00C1698E">
              <w:rPr>
                <w:sz w:val="20"/>
              </w:rPr>
              <w:t>.  Assess the Hazard’s Residual</w:t>
            </w:r>
            <w:r w:rsidRPr="00042AD8">
              <w:rPr>
                <w:sz w:val="20"/>
              </w:rPr>
              <w:t xml:space="preserve"> Risk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5CBB" w14:textId="77777777" w:rsidR="00B9739C" w:rsidRPr="00042AD8" w:rsidRDefault="00B9739C" w:rsidP="00EA1AF4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 xml:space="preserve">12.  </w:t>
            </w:r>
            <w:r w:rsidRPr="00EA1AF4">
              <w:rPr>
                <w:sz w:val="20"/>
              </w:rPr>
              <w:t>How to Implement the Controls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373E" w14:textId="77777777" w:rsidR="00B9739C" w:rsidRPr="00042AD8" w:rsidRDefault="00B9739C" w:rsidP="00EA1AF4">
            <w:pPr>
              <w:widowControl w:val="0"/>
              <w:spacing w:before="25" w:after="13"/>
              <w:rPr>
                <w:sz w:val="20"/>
              </w:rPr>
            </w:pPr>
            <w:r w:rsidRPr="00042AD8">
              <w:rPr>
                <w:sz w:val="20"/>
              </w:rPr>
              <w:t xml:space="preserve">13.  </w:t>
            </w:r>
            <w:r w:rsidR="00C1698E" w:rsidRPr="00EA1AF4">
              <w:rPr>
                <w:sz w:val="20"/>
              </w:rPr>
              <w:t>Assigned to:</w:t>
            </w:r>
            <w:r w:rsidR="00C1698E">
              <w:rPr>
                <w:sz w:val="20"/>
              </w:rPr>
              <w:t xml:space="preserve"> </w:t>
            </w:r>
          </w:p>
        </w:tc>
      </w:tr>
      <w:tr w:rsidR="00C1698E" w14:paraId="62082D4C" w14:textId="77777777" w:rsidTr="009E6020">
        <w:trPr>
          <w:cantSplit/>
          <w:trHeight w:val="38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E34C" w14:textId="77777777" w:rsidR="00B9739C" w:rsidRPr="00E14555" w:rsidRDefault="00B9739C" w:rsidP="00F263F7">
            <w:pPr>
              <w:widowControl w:val="0"/>
              <w:spacing w:before="25" w:after="13"/>
              <w:jc w:val="center"/>
              <w:rPr>
                <w:b/>
                <w:sz w:val="20"/>
              </w:rPr>
            </w:pPr>
            <w:r w:rsidRPr="00E14555">
              <w:rPr>
                <w:b/>
                <w:sz w:val="20"/>
              </w:rPr>
              <w:t>(Be Specific)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8EE8" w14:textId="77777777" w:rsidR="00B9739C" w:rsidRPr="00E14555" w:rsidRDefault="00B9739C">
            <w:pPr>
              <w:widowControl w:val="0"/>
              <w:spacing w:before="25" w:after="13"/>
              <w:jc w:val="center"/>
              <w:rPr>
                <w:b/>
                <w:bCs/>
                <w:sz w:val="20"/>
              </w:rPr>
            </w:pPr>
            <w:r w:rsidRPr="00E14555">
              <w:rPr>
                <w:b/>
                <w:bCs/>
                <w:sz w:val="20"/>
              </w:rPr>
              <w:t>L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0523E" w14:textId="77777777" w:rsidR="00B9739C" w:rsidRPr="00E14555" w:rsidRDefault="00B9739C">
            <w:pPr>
              <w:widowControl w:val="0"/>
              <w:spacing w:before="25" w:after="13"/>
              <w:jc w:val="center"/>
              <w:rPr>
                <w:b/>
                <w:bCs/>
                <w:sz w:val="20"/>
              </w:rPr>
            </w:pPr>
            <w:r w:rsidRPr="00E14555">
              <w:rPr>
                <w:b/>
                <w:bCs/>
                <w:sz w:val="20"/>
              </w:rPr>
              <w:t>M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E6F2" w14:textId="77777777" w:rsidR="00B9739C" w:rsidRPr="00E14555" w:rsidRDefault="00B9739C">
            <w:pPr>
              <w:widowControl w:val="0"/>
              <w:spacing w:before="25" w:after="13"/>
              <w:jc w:val="center"/>
              <w:rPr>
                <w:b/>
                <w:bCs/>
                <w:sz w:val="20"/>
              </w:rPr>
            </w:pPr>
            <w:r w:rsidRPr="00E14555">
              <w:rPr>
                <w:b/>
                <w:bCs/>
                <w:sz w:val="20"/>
              </w:rPr>
              <w:t>H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A443" w14:textId="77777777" w:rsidR="00B9739C" w:rsidRPr="00E14555" w:rsidRDefault="00B9739C">
            <w:pPr>
              <w:widowControl w:val="0"/>
              <w:spacing w:before="25" w:after="13"/>
              <w:jc w:val="center"/>
              <w:rPr>
                <w:b/>
                <w:bCs/>
                <w:sz w:val="20"/>
              </w:rPr>
            </w:pPr>
            <w:r w:rsidRPr="00E14555">
              <w:rPr>
                <w:b/>
                <w:bCs/>
                <w:sz w:val="20"/>
              </w:rPr>
              <w:t>E</w:t>
            </w: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69B8" w14:textId="77777777" w:rsidR="00AA2167" w:rsidRPr="00E14555" w:rsidRDefault="00B9739C" w:rsidP="00E14555">
            <w:pPr>
              <w:widowControl w:val="0"/>
              <w:spacing w:before="25" w:after="13"/>
              <w:jc w:val="center"/>
              <w:rPr>
                <w:b/>
                <w:sz w:val="20"/>
              </w:rPr>
            </w:pPr>
            <w:r w:rsidRPr="00E14555">
              <w:rPr>
                <w:b/>
                <w:sz w:val="20"/>
              </w:rPr>
              <w:t>(Be Specific)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8758" w14:textId="77777777" w:rsidR="00B9739C" w:rsidRPr="00E14555" w:rsidRDefault="00B9739C">
            <w:pPr>
              <w:widowControl w:val="0"/>
              <w:spacing w:before="25" w:after="13"/>
              <w:jc w:val="center"/>
              <w:rPr>
                <w:b/>
                <w:bCs/>
                <w:sz w:val="20"/>
              </w:rPr>
            </w:pPr>
            <w:r w:rsidRPr="00E14555">
              <w:rPr>
                <w:b/>
                <w:bCs/>
                <w:sz w:val="20"/>
              </w:rPr>
              <w:t>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0A17" w14:textId="77777777" w:rsidR="00B9739C" w:rsidRPr="00E14555" w:rsidRDefault="00B9739C">
            <w:pPr>
              <w:widowControl w:val="0"/>
              <w:spacing w:before="25" w:after="13"/>
              <w:jc w:val="center"/>
              <w:rPr>
                <w:b/>
                <w:bCs/>
                <w:sz w:val="20"/>
              </w:rPr>
            </w:pPr>
            <w:r w:rsidRPr="00E14555">
              <w:rPr>
                <w:b/>
                <w:bCs/>
                <w:sz w:val="20"/>
              </w:rPr>
              <w:t>M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0D5D" w14:textId="77777777" w:rsidR="00B9739C" w:rsidRPr="00E14555" w:rsidRDefault="00B9739C">
            <w:pPr>
              <w:widowControl w:val="0"/>
              <w:spacing w:before="25" w:after="13"/>
              <w:jc w:val="center"/>
              <w:rPr>
                <w:b/>
                <w:bCs/>
                <w:sz w:val="20"/>
              </w:rPr>
            </w:pPr>
            <w:r w:rsidRPr="00E14555">
              <w:rPr>
                <w:b/>
                <w:bCs/>
                <w:sz w:val="20"/>
              </w:rPr>
              <w:t>H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901D" w14:textId="77777777" w:rsidR="00B9739C" w:rsidRPr="00E14555" w:rsidRDefault="00B9739C">
            <w:pPr>
              <w:widowControl w:val="0"/>
              <w:spacing w:before="25" w:after="13"/>
              <w:jc w:val="center"/>
              <w:rPr>
                <w:b/>
                <w:bCs/>
                <w:sz w:val="20"/>
              </w:rPr>
            </w:pPr>
            <w:r w:rsidRPr="00E14555">
              <w:rPr>
                <w:b/>
                <w:bCs/>
                <w:sz w:val="20"/>
              </w:rPr>
              <w:t>E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6E84" w14:textId="77777777" w:rsidR="00B9739C" w:rsidRPr="00E14555" w:rsidRDefault="00B9739C">
            <w:pPr>
              <w:widowControl w:val="0"/>
              <w:spacing w:before="25" w:after="13"/>
              <w:jc w:val="center"/>
              <w:rPr>
                <w:b/>
                <w:sz w:val="20"/>
              </w:rPr>
            </w:pPr>
            <w:r w:rsidRPr="00E14555">
              <w:rPr>
                <w:b/>
                <w:sz w:val="20"/>
              </w:rPr>
              <w:t>(Be Specific)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B0D2" w14:textId="77777777" w:rsidR="002949D2" w:rsidRPr="00E14555" w:rsidRDefault="00B9739C" w:rsidP="00E14555">
            <w:pPr>
              <w:widowControl w:val="0"/>
              <w:spacing w:before="25" w:after="13"/>
              <w:jc w:val="center"/>
              <w:rPr>
                <w:b/>
                <w:sz w:val="20"/>
              </w:rPr>
            </w:pPr>
            <w:r w:rsidRPr="00E14555">
              <w:rPr>
                <w:b/>
                <w:sz w:val="20"/>
              </w:rPr>
              <w:t>(Be Specific)</w:t>
            </w:r>
          </w:p>
        </w:tc>
      </w:tr>
      <w:tr w:rsidR="001E457C" w14:paraId="3878FC87" w14:textId="77777777" w:rsidTr="009E6020">
        <w:trPr>
          <w:cantSplit/>
          <w:trHeight w:val="38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A19C" w14:textId="77777777" w:rsidR="001E457C" w:rsidRPr="00B66C27" w:rsidRDefault="00B04ECD" w:rsidP="009E6020">
            <w:pPr>
              <w:pStyle w:val="CellEntryArea"/>
              <w:widowControl/>
              <w:ind w:right="144"/>
              <w:rPr>
                <w:b w:val="0"/>
                <w:sz w:val="22"/>
                <w:szCs w:val="22"/>
              </w:rPr>
            </w:pPr>
            <w:r>
              <w:t>Moving parts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D82F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35F4" w14:textId="77777777" w:rsidR="001E457C" w:rsidRPr="00B66C27" w:rsidRDefault="00B04ECD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91EE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2B74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F2BB" w14:textId="77777777" w:rsidR="001E457C" w:rsidRPr="00B04ECD" w:rsidRDefault="00B04ECD" w:rsidP="00B04ECD">
            <w:pPr>
              <w:pStyle w:val="CellEntryArea"/>
              <w:widowControl/>
              <w:ind w:right="144"/>
            </w:pPr>
            <w:r w:rsidRPr="00EF7F7F">
              <w:t>Before operating the machine, check the perimeter for hazards, such as people and equipment. Do not operate brush hog when</w:t>
            </w:r>
            <w:r>
              <w:t xml:space="preserve"> </w:t>
            </w:r>
            <w:r w:rsidRPr="00EF7F7F">
              <w:t>hazards are closer than 100 feet.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D7DC" w14:textId="77777777" w:rsidR="001E457C" w:rsidRPr="00B66C27" w:rsidRDefault="0059028A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EA5D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AA6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2C7A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2CEC" w14:textId="77777777" w:rsidR="001E457C" w:rsidRPr="00B66C27" w:rsidRDefault="00195396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Training, Tailgate Safety Briefing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2316" w14:textId="77777777" w:rsidR="001E457C" w:rsidRPr="00B66C27" w:rsidRDefault="00195396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Operator</w:t>
            </w:r>
          </w:p>
        </w:tc>
      </w:tr>
      <w:tr w:rsidR="00F263F7" w14:paraId="36DE9F92" w14:textId="77777777" w:rsidTr="009E6020">
        <w:trPr>
          <w:cantSplit/>
          <w:trHeight w:val="38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9259" w14:textId="77777777" w:rsidR="00F263F7" w:rsidRPr="00B66C27" w:rsidRDefault="00195396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 Failure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28DE" w14:textId="77777777" w:rsidR="00F263F7" w:rsidRPr="00B66C27" w:rsidRDefault="00F263F7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7988" w14:textId="77777777" w:rsidR="00F263F7" w:rsidRPr="00B66C27" w:rsidRDefault="00195396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28AD" w14:textId="77777777" w:rsidR="00F263F7" w:rsidRPr="00B66C27" w:rsidRDefault="00F263F7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5F9F" w14:textId="77777777" w:rsidR="00F263F7" w:rsidRPr="00B66C27" w:rsidRDefault="00F263F7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2A62" w14:textId="77777777" w:rsidR="00F263F7" w:rsidRPr="00B66C27" w:rsidRDefault="00195396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Visual inspection for cracks, loose bolt/nuts, hoses, etc.</w:t>
            </w:r>
            <w:r w:rsidR="009E6020">
              <w:rPr>
                <w:b/>
                <w:sz w:val="22"/>
                <w:szCs w:val="22"/>
              </w:rPr>
              <w:t xml:space="preserve"> Repair, correct or report as necessary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C05A" w14:textId="77777777" w:rsidR="00F263F7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12DD" w14:textId="77777777" w:rsidR="00F263F7" w:rsidRPr="00B66C27" w:rsidRDefault="00F263F7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7DC7" w14:textId="77777777" w:rsidR="00F263F7" w:rsidRPr="00B66C27" w:rsidRDefault="00F263F7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1ECC" w14:textId="77777777" w:rsidR="00F263F7" w:rsidRPr="00B66C27" w:rsidRDefault="00F263F7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5A56" w14:textId="77777777" w:rsidR="00F263F7" w:rsidRPr="00B66C27" w:rsidRDefault="009E6020" w:rsidP="009E6020">
            <w:pPr>
              <w:widowControl w:val="0"/>
              <w:spacing w:before="25" w:after="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9A76" w14:textId="77777777" w:rsidR="00F263F7" w:rsidRPr="00B66C27" w:rsidRDefault="009E6020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Operator</w:t>
            </w:r>
          </w:p>
        </w:tc>
      </w:tr>
      <w:tr w:rsidR="001E457C" w14:paraId="4F9CAE93" w14:textId="77777777" w:rsidTr="009E6020">
        <w:trPr>
          <w:cantSplit/>
          <w:trHeight w:val="38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83E0" w14:textId="77777777" w:rsidR="001E457C" w:rsidRPr="00B66C27" w:rsidRDefault="009E6020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Thrown objects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E811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96CA" w14:textId="77777777" w:rsidR="001E457C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F8937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E7E9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A2D3" w14:textId="77777777" w:rsidR="001E457C" w:rsidRPr="009E6020" w:rsidRDefault="009E6020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 w:rsidRPr="009E6020">
              <w:rPr>
                <w:b/>
                <w:sz w:val="22"/>
                <w:szCs w:val="22"/>
              </w:rPr>
              <w:t>Clear cutting area of debris. Never operate mulcher in vicinity of other people. Keep in mind objects may be thrown more than 50ft. Keep all shields installed.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2F94" w14:textId="77777777" w:rsidR="001E457C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9B6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96C1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4992" w14:textId="77777777" w:rsidR="001E457C" w:rsidRPr="00B66C27" w:rsidRDefault="001E457C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4F9E" w14:textId="77777777" w:rsidR="001E457C" w:rsidRPr="00B66C27" w:rsidRDefault="009E6020" w:rsidP="009E6020">
            <w:pPr>
              <w:widowControl w:val="0"/>
              <w:spacing w:before="25" w:after="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1141" w14:textId="77777777" w:rsidR="001E457C" w:rsidRPr="00B66C27" w:rsidRDefault="009E6020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Operator</w:t>
            </w:r>
          </w:p>
        </w:tc>
      </w:tr>
      <w:tr w:rsidR="009E6020" w14:paraId="7D8F50C1" w14:textId="77777777" w:rsidTr="009E6020">
        <w:trPr>
          <w:cantSplit/>
          <w:trHeight w:val="38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0D93" w14:textId="77777777" w:rsidR="009E6020" w:rsidRPr="00B66C27" w:rsidRDefault="009E6020" w:rsidP="001F640B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Rotating Drum</w:t>
            </w:r>
            <w:r w:rsidR="001F640B">
              <w:rPr>
                <w:b/>
                <w:sz w:val="22"/>
                <w:szCs w:val="22"/>
              </w:rPr>
              <w:t>, lodged debris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A7E1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36A8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B5A7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B3CB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2A57" w14:textId="77777777" w:rsidR="009E6020" w:rsidRPr="009E6020" w:rsidRDefault="009E6020" w:rsidP="009E6020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 w:rsidRPr="009E6020">
              <w:rPr>
                <w:b/>
                <w:sz w:val="22"/>
                <w:szCs w:val="22"/>
              </w:rPr>
              <w:t>Kee</w:t>
            </w:r>
            <w:r>
              <w:rPr>
                <w:b/>
                <w:sz w:val="22"/>
                <w:szCs w:val="22"/>
              </w:rPr>
              <w:t>p hands</w:t>
            </w:r>
            <w:r w:rsidRPr="009E6020">
              <w:rPr>
                <w:b/>
                <w:sz w:val="22"/>
                <w:szCs w:val="22"/>
              </w:rPr>
              <w:t>, feet, and objects away from rotating drum when engine is running. Keep bystanders away. Stop engine before leaving loader or servicing; Do not give rides. When the head is engaged, stay back at least 100 feet.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4344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64B0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DBC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216B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E3D5" w14:textId="77777777" w:rsidR="009E6020" w:rsidRPr="00B66C27" w:rsidRDefault="009E6020" w:rsidP="009E6020">
            <w:pPr>
              <w:widowControl w:val="0"/>
              <w:spacing w:before="25" w:after="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33AE" w14:textId="77777777" w:rsidR="009E6020" w:rsidRPr="00B66C27" w:rsidRDefault="009E6020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Operator</w:t>
            </w:r>
          </w:p>
        </w:tc>
      </w:tr>
      <w:tr w:rsidR="009E6020" w14:paraId="7A720BE9" w14:textId="77777777" w:rsidTr="009E6020">
        <w:trPr>
          <w:cantSplit/>
          <w:trHeight w:val="388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054E" w14:textId="77777777" w:rsidR="009E6020" w:rsidRDefault="009E6020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1A7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F84D" w14:textId="77777777" w:rsidR="009E6020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5346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9233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8C57" w14:textId="77777777" w:rsidR="009E6020" w:rsidRPr="009E6020" w:rsidRDefault="009E6020" w:rsidP="009E6020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8F7" w14:textId="77777777" w:rsidR="009E6020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F0E2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F02E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0BFE" w14:textId="77777777" w:rsidR="009E6020" w:rsidRPr="00B66C27" w:rsidRDefault="009E6020">
            <w:pPr>
              <w:widowControl w:val="0"/>
              <w:spacing w:before="25" w:after="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1613" w14:textId="77777777" w:rsidR="009E6020" w:rsidRDefault="009E6020" w:rsidP="009E6020">
            <w:pPr>
              <w:widowControl w:val="0"/>
              <w:spacing w:before="25" w:after="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81B1" w14:textId="77777777" w:rsidR="009E6020" w:rsidRDefault="009E6020" w:rsidP="00B66C27">
            <w:pPr>
              <w:widowControl w:val="0"/>
              <w:spacing w:before="25" w:after="13"/>
              <w:rPr>
                <w:b/>
                <w:sz w:val="22"/>
                <w:szCs w:val="22"/>
              </w:rPr>
            </w:pPr>
          </w:p>
        </w:tc>
      </w:tr>
      <w:tr w:rsidR="00B9739C" w14:paraId="32F6F096" w14:textId="77777777" w:rsidTr="009E6020">
        <w:tblPrEx>
          <w:tblCellMar>
            <w:left w:w="50" w:type="dxa"/>
            <w:right w:w="50" w:type="dxa"/>
          </w:tblCellMar>
        </w:tblPrEx>
        <w:trPr>
          <w:cantSplit/>
          <w:trHeight w:hRule="exact" w:val="720"/>
        </w:trPr>
        <w:tc>
          <w:tcPr>
            <w:tcW w:w="5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D4B9" w14:textId="77777777" w:rsidR="00B9739C" w:rsidRDefault="00B9739C">
            <w:pPr>
              <w:widowControl w:val="0"/>
              <w:spacing w:after="32"/>
              <w:rPr>
                <w:sz w:val="20"/>
              </w:rPr>
            </w:pPr>
            <w:r>
              <w:rPr>
                <w:sz w:val="20"/>
              </w:rPr>
              <w:t xml:space="preserve">14.  Remaining Risk Level After Control Measures Are Implemented: (CIRCLE </w:t>
            </w:r>
            <w:r>
              <w:rPr>
                <w:b/>
                <w:bCs/>
                <w:sz w:val="20"/>
                <w:u w:val="single"/>
              </w:rPr>
              <w:t>HIGHEST</w:t>
            </w:r>
            <w:r>
              <w:rPr>
                <w:sz w:val="20"/>
              </w:rPr>
              <w:t xml:space="preserve"> REMAINING RISK LEVEL) </w:t>
            </w:r>
          </w:p>
          <w:p w14:paraId="1FD0600D" w14:textId="77777777" w:rsidR="00451369" w:rsidRDefault="00BC3C59">
            <w:pPr>
              <w:widowControl w:val="0"/>
              <w:spacing w:after="32"/>
              <w:rPr>
                <w:sz w:val="20"/>
              </w:rPr>
            </w:pPr>
            <w:r>
              <w:rPr>
                <w:sz w:val="20"/>
              </w:rPr>
              <w:t>SO=Staff Officer</w:t>
            </w:r>
            <w:r w:rsidR="00451369">
              <w:rPr>
                <w:sz w:val="20"/>
              </w:rPr>
              <w:t>; DR = District Ranger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97F6" w14:textId="77777777" w:rsidR="00B9739C" w:rsidRDefault="00B9739C">
            <w:pPr>
              <w:widowControl w:val="0"/>
              <w:spacing w:before="6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LOW</w:t>
            </w:r>
          </w:p>
          <w:p w14:paraId="102F658D" w14:textId="77777777" w:rsidR="00B9739C" w:rsidRDefault="00451369">
            <w:pPr>
              <w:widowControl w:val="0"/>
              <w:spacing w:after="3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B9739C">
              <w:rPr>
                <w:rFonts w:ascii="Arial" w:hAnsi="Arial" w:cs="Arial"/>
                <w:b/>
                <w:sz w:val="20"/>
              </w:rPr>
              <w:t>Supervisor)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9A02" w14:textId="77777777" w:rsidR="00B9739C" w:rsidRDefault="00B9739C">
            <w:pPr>
              <w:widowControl w:val="0"/>
              <w:spacing w:before="6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MEDIUM</w:t>
            </w:r>
          </w:p>
          <w:p w14:paraId="0CBBF2A8" w14:textId="77777777" w:rsidR="00B9739C" w:rsidRDefault="00451369" w:rsidP="00BC3C59">
            <w:pPr>
              <w:widowControl w:val="0"/>
              <w:spacing w:after="3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BC3C59">
              <w:rPr>
                <w:rFonts w:ascii="Arial" w:hAnsi="Arial" w:cs="Arial"/>
                <w:b/>
                <w:sz w:val="20"/>
              </w:rPr>
              <w:t>SO</w:t>
            </w:r>
            <w:r>
              <w:rPr>
                <w:rFonts w:ascii="Arial" w:hAnsi="Arial" w:cs="Arial"/>
                <w:b/>
                <w:sz w:val="20"/>
              </w:rPr>
              <w:t>/District Ranger</w:t>
            </w:r>
            <w:r w:rsidR="00B9739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C5CA" w14:textId="77777777" w:rsidR="00B9739C" w:rsidRDefault="00B9739C">
            <w:pPr>
              <w:widowControl w:val="0"/>
              <w:spacing w:before="6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HIGH</w:t>
            </w:r>
          </w:p>
          <w:p w14:paraId="65A8970B" w14:textId="77777777" w:rsidR="00B9739C" w:rsidRDefault="00BC3C59" w:rsidP="00451369">
            <w:pPr>
              <w:widowControl w:val="0"/>
              <w:spacing w:after="3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(SO</w:t>
            </w:r>
            <w:r w:rsidR="00451369">
              <w:rPr>
                <w:rFonts w:ascii="Arial" w:hAnsi="Arial" w:cs="Arial"/>
                <w:b/>
                <w:sz w:val="20"/>
              </w:rPr>
              <w:t>/District Ranger</w:t>
            </w:r>
            <w:r w:rsidR="00B9739C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77D6" w14:textId="77777777" w:rsidR="00B9739C" w:rsidRDefault="00B9739C">
            <w:pPr>
              <w:widowControl w:val="0"/>
              <w:spacing w:before="65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EXTREMELY HIGH</w:t>
            </w:r>
          </w:p>
          <w:p w14:paraId="0C7D035E" w14:textId="77777777" w:rsidR="00B9739C" w:rsidRDefault="00451369" w:rsidP="00451369">
            <w:pPr>
              <w:widowControl w:val="0"/>
              <w:spacing w:after="3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1E457C">
              <w:rPr>
                <w:rFonts w:ascii="Arial" w:hAnsi="Arial" w:cs="Arial"/>
                <w:b/>
                <w:sz w:val="20"/>
              </w:rPr>
              <w:t>Forest Supervisor</w:t>
            </w:r>
            <w:r w:rsidR="00B9739C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B9739C" w14:paraId="57D4D8D8" w14:textId="77777777" w:rsidTr="009E6020">
        <w:tblPrEx>
          <w:tblCellMar>
            <w:left w:w="50" w:type="dxa"/>
            <w:right w:w="50" w:type="dxa"/>
          </w:tblCellMar>
        </w:tblPrEx>
        <w:trPr>
          <w:cantSplit/>
          <w:trHeight w:hRule="exact" w:val="1584"/>
        </w:trPr>
        <w:tc>
          <w:tcPr>
            <w:tcW w:w="1520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040" w14:textId="77777777" w:rsidR="00B9739C" w:rsidRDefault="00B9739C">
            <w:pPr>
              <w:widowControl w:val="0"/>
              <w:rPr>
                <w:sz w:val="18"/>
              </w:rPr>
            </w:pPr>
            <w:r>
              <w:rPr>
                <w:sz w:val="20"/>
              </w:rPr>
              <w:lastRenderedPageBreak/>
              <w:t>15.  RISK DECISION AUTHORITY</w:t>
            </w:r>
            <w:r>
              <w:rPr>
                <w:sz w:val="18"/>
              </w:rPr>
              <w:t>:</w:t>
            </w:r>
            <w:proofErr w:type="gramStart"/>
            <w:r>
              <w:rPr>
                <w:sz w:val="18"/>
              </w:rPr>
              <w:t xml:space="preserve">   </w:t>
            </w:r>
            <w:r>
              <w:rPr>
                <w:bCs/>
                <w:sz w:val="18"/>
              </w:rPr>
              <w:t>(</w:t>
            </w:r>
            <w:proofErr w:type="gramEnd"/>
            <w:r>
              <w:rPr>
                <w:bCs/>
                <w:sz w:val="18"/>
              </w:rPr>
              <w:t>Approval/Authority Signature Block)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(If Initial Risk Level is Medium, High or Extremely High, Brief Risk Decision Authority at that level on Controls and Control Measures used to reduce risks.  </w:t>
            </w:r>
            <w:r>
              <w:rPr>
                <w:sz w:val="16"/>
              </w:rPr>
              <w:t xml:space="preserve">NOTE: if the person preparing the form signs this block, the signature indicates only that the appropriate risk decision authority was notified of the </w:t>
            </w:r>
            <w:r w:rsidR="002F2243">
              <w:rPr>
                <w:sz w:val="16"/>
              </w:rPr>
              <w:t>initial</w:t>
            </w:r>
            <w:r>
              <w:rPr>
                <w:sz w:val="16"/>
              </w:rPr>
              <w:t xml:space="preserve"> risk level, control measures </w:t>
            </w:r>
            <w:proofErr w:type="gramStart"/>
            <w:r>
              <w:rPr>
                <w:sz w:val="16"/>
              </w:rPr>
              <w:t>taken</w:t>
            </w:r>
            <w:proofErr w:type="gramEnd"/>
            <w:r>
              <w:rPr>
                <w:sz w:val="16"/>
              </w:rPr>
              <w:t xml:space="preserve"> and appropriate resources requested; and that the risk was accepted by the decision authority.)</w:t>
            </w:r>
            <w:r>
              <w:rPr>
                <w:sz w:val="18"/>
              </w:rPr>
              <w:t xml:space="preserve"> </w:t>
            </w:r>
          </w:p>
          <w:p w14:paraId="15772537" w14:textId="77777777" w:rsidR="00B9739C" w:rsidRDefault="00B9739C">
            <w:pPr>
              <w:widowControl w:val="0"/>
              <w:rPr>
                <w:sz w:val="18"/>
              </w:rPr>
            </w:pPr>
          </w:p>
          <w:p w14:paraId="16DB59EB" w14:textId="77777777" w:rsidR="00B9739C" w:rsidRDefault="00B9739C">
            <w:pPr>
              <w:widowControl w:val="0"/>
              <w:rPr>
                <w:sz w:val="18"/>
              </w:rPr>
            </w:pPr>
          </w:p>
          <w:p w14:paraId="781542EA" w14:textId="77777777" w:rsidR="00B9739C" w:rsidRDefault="00B9739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</w:t>
            </w:r>
          </w:p>
          <w:p w14:paraId="62B51433" w14:textId="77777777" w:rsidR="00B9739C" w:rsidRDefault="00B9739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(Signature)</w:t>
            </w:r>
          </w:p>
        </w:tc>
      </w:tr>
    </w:tbl>
    <w:p w14:paraId="1B8FBB06" w14:textId="77777777" w:rsidR="00B9739C" w:rsidRDefault="00B9739C">
      <w:pPr>
        <w:widowControl w:val="0"/>
        <w:ind w:left="7920" w:hanging="7920"/>
        <w:rPr>
          <w:sz w:val="20"/>
        </w:rPr>
      </w:pPr>
      <w:r>
        <w:rPr>
          <w:b/>
          <w:sz w:val="20"/>
        </w:rPr>
        <w:tab/>
      </w:r>
    </w:p>
    <w:p w14:paraId="7406A5E0" w14:textId="77777777" w:rsidR="00296542" w:rsidRDefault="00296542">
      <w:pPr>
        <w:pStyle w:val="Heading2"/>
      </w:pPr>
    </w:p>
    <w:sectPr w:rsidR="00296542" w:rsidSect="006303A2">
      <w:footnotePr>
        <w:numFmt w:val="lowerLetter"/>
      </w:footnotePr>
      <w:endnotePr>
        <w:numFmt w:val="lowerLetter"/>
      </w:endnotePr>
      <w:pgSz w:w="15840" w:h="12240" w:orient="landscape" w:code="1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F794" w14:textId="77777777" w:rsidR="00233F7F" w:rsidRDefault="00233F7F">
      <w:r>
        <w:separator/>
      </w:r>
    </w:p>
  </w:endnote>
  <w:endnote w:type="continuationSeparator" w:id="0">
    <w:p w14:paraId="1B6B382A" w14:textId="77777777" w:rsidR="00233F7F" w:rsidRDefault="0023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B360" w14:textId="77777777" w:rsidR="00233F7F" w:rsidRDefault="00233F7F">
      <w:r>
        <w:separator/>
      </w:r>
    </w:p>
  </w:footnote>
  <w:footnote w:type="continuationSeparator" w:id="0">
    <w:p w14:paraId="5D2A9E76" w14:textId="77777777" w:rsidR="00233F7F" w:rsidRDefault="0023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65DB7"/>
    <w:multiLevelType w:val="hybridMultilevel"/>
    <w:tmpl w:val="E02CA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6579CB"/>
    <w:multiLevelType w:val="hybridMultilevel"/>
    <w:tmpl w:val="D78E0E24"/>
    <w:lvl w:ilvl="0" w:tplc="A1002B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5649670">
    <w:abstractNumId w:val="1"/>
  </w:num>
  <w:num w:numId="2" w16cid:durableId="19439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5C"/>
    <w:rsid w:val="00001BD6"/>
    <w:rsid w:val="000071F5"/>
    <w:rsid w:val="00042AD8"/>
    <w:rsid w:val="0006589E"/>
    <w:rsid w:val="000B6AE9"/>
    <w:rsid w:val="000E1F28"/>
    <w:rsid w:val="000F2BAD"/>
    <w:rsid w:val="00120165"/>
    <w:rsid w:val="00123272"/>
    <w:rsid w:val="00136DAC"/>
    <w:rsid w:val="0016059A"/>
    <w:rsid w:val="00195396"/>
    <w:rsid w:val="001E0FBE"/>
    <w:rsid w:val="001E457C"/>
    <w:rsid w:val="001F640B"/>
    <w:rsid w:val="002201BF"/>
    <w:rsid w:val="00233F7F"/>
    <w:rsid w:val="002370F5"/>
    <w:rsid w:val="002404EB"/>
    <w:rsid w:val="00267CF6"/>
    <w:rsid w:val="002949D2"/>
    <w:rsid w:val="00296542"/>
    <w:rsid w:val="002A7954"/>
    <w:rsid w:val="002F2243"/>
    <w:rsid w:val="003475FB"/>
    <w:rsid w:val="0038505C"/>
    <w:rsid w:val="004039E3"/>
    <w:rsid w:val="0043219C"/>
    <w:rsid w:val="004403B2"/>
    <w:rsid w:val="00451369"/>
    <w:rsid w:val="0045180C"/>
    <w:rsid w:val="00464F52"/>
    <w:rsid w:val="00465D4C"/>
    <w:rsid w:val="004C29FC"/>
    <w:rsid w:val="00505471"/>
    <w:rsid w:val="00527E0E"/>
    <w:rsid w:val="00534313"/>
    <w:rsid w:val="0054328F"/>
    <w:rsid w:val="005806A7"/>
    <w:rsid w:val="0059028A"/>
    <w:rsid w:val="005B4605"/>
    <w:rsid w:val="005D470E"/>
    <w:rsid w:val="006102E9"/>
    <w:rsid w:val="006303A2"/>
    <w:rsid w:val="00637DC2"/>
    <w:rsid w:val="00652BAC"/>
    <w:rsid w:val="006C1A63"/>
    <w:rsid w:val="006D7FDB"/>
    <w:rsid w:val="00762D43"/>
    <w:rsid w:val="007B56FA"/>
    <w:rsid w:val="007C6D1F"/>
    <w:rsid w:val="00834175"/>
    <w:rsid w:val="008734D3"/>
    <w:rsid w:val="008B1439"/>
    <w:rsid w:val="008B6F05"/>
    <w:rsid w:val="0099441D"/>
    <w:rsid w:val="00997BC1"/>
    <w:rsid w:val="009E601B"/>
    <w:rsid w:val="009E6020"/>
    <w:rsid w:val="009F618E"/>
    <w:rsid w:val="00A447A6"/>
    <w:rsid w:val="00A544E6"/>
    <w:rsid w:val="00A64498"/>
    <w:rsid w:val="00A8232B"/>
    <w:rsid w:val="00A858F6"/>
    <w:rsid w:val="00A90510"/>
    <w:rsid w:val="00AA2167"/>
    <w:rsid w:val="00B04ECD"/>
    <w:rsid w:val="00B05FA8"/>
    <w:rsid w:val="00B13685"/>
    <w:rsid w:val="00B66C27"/>
    <w:rsid w:val="00B73D88"/>
    <w:rsid w:val="00B90692"/>
    <w:rsid w:val="00B9739C"/>
    <w:rsid w:val="00BA067A"/>
    <w:rsid w:val="00BC24C5"/>
    <w:rsid w:val="00BC3C59"/>
    <w:rsid w:val="00BD1D38"/>
    <w:rsid w:val="00BE6EA2"/>
    <w:rsid w:val="00C12F61"/>
    <w:rsid w:val="00C1698E"/>
    <w:rsid w:val="00C674D8"/>
    <w:rsid w:val="00C93C87"/>
    <w:rsid w:val="00D13E96"/>
    <w:rsid w:val="00D312BC"/>
    <w:rsid w:val="00D46A49"/>
    <w:rsid w:val="00E14555"/>
    <w:rsid w:val="00E26ECE"/>
    <w:rsid w:val="00E44112"/>
    <w:rsid w:val="00E706AF"/>
    <w:rsid w:val="00EA1AF4"/>
    <w:rsid w:val="00EA2211"/>
    <w:rsid w:val="00EE574E"/>
    <w:rsid w:val="00EE75F6"/>
    <w:rsid w:val="00F2363B"/>
    <w:rsid w:val="00F263F7"/>
    <w:rsid w:val="00F26A78"/>
    <w:rsid w:val="00F41951"/>
    <w:rsid w:val="00F72FFC"/>
    <w:rsid w:val="00FB619B"/>
    <w:rsid w:val="00FE0394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A90F9"/>
  <w15:docId w15:val="{D0923C64-DF8B-4FBB-BCF8-E1CB2154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951"/>
    <w:rPr>
      <w:sz w:val="24"/>
    </w:rPr>
  </w:style>
  <w:style w:type="paragraph" w:styleId="Heading1">
    <w:name w:val="heading 1"/>
    <w:basedOn w:val="Normal"/>
    <w:next w:val="Normal"/>
    <w:qFormat/>
    <w:rsid w:val="00F41951"/>
    <w:pPr>
      <w:keepNext/>
      <w:widowControl w:val="0"/>
      <w:spacing w:before="48" w:after="8"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F41951"/>
    <w:pPr>
      <w:keepNext/>
      <w:widowControl w:val="0"/>
      <w:tabs>
        <w:tab w:val="center" w:pos="7632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19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9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475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3475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475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475F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475F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475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3475F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ellEntryArea">
    <w:name w:val="Cell Entry Area"/>
    <w:basedOn w:val="Normal"/>
    <w:uiPriority w:val="99"/>
    <w:rsid w:val="00B04ECD"/>
    <w:pPr>
      <w:widowControl w:val="0"/>
      <w:autoSpaceDE w:val="0"/>
      <w:autoSpaceDN w:val="0"/>
      <w:adjustRightInd w:val="0"/>
    </w:pPr>
    <w:rPr>
      <w:rFonts w:ascii="Helvetica" w:hAnsi="Helvetica" w:cs="Helvetica"/>
      <w:b/>
      <w:bCs/>
      <w:noProof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46A0-6AB3-4429-8ACF-2698BAAE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BLM RISK MANAGEMENT WORKSHEET</vt:lpstr>
    </vt:vector>
  </TitlesOfParts>
  <Company>DOI BLM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BLM RISK MANAGEMENT WORKSHEET</dc:title>
  <dc:subject/>
  <dc:creator>Stanley J Adams</dc:creator>
  <cp:keywords/>
  <cp:lastModifiedBy>Ivie, Russell -FS</cp:lastModifiedBy>
  <cp:revision>2</cp:revision>
  <cp:lastPrinted>2009-11-24T21:52:00Z</cp:lastPrinted>
  <dcterms:created xsi:type="dcterms:W3CDTF">2023-01-26T19:58:00Z</dcterms:created>
  <dcterms:modified xsi:type="dcterms:W3CDTF">2023-01-26T19:58:00Z</dcterms:modified>
</cp:coreProperties>
</file>