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B3AA" w14:textId="77777777" w:rsidR="007D3331" w:rsidRDefault="004C2583" w:rsidP="004C2583">
      <w:pPr>
        <w:widowControl w:val="0"/>
        <w:autoSpaceDE w:val="0"/>
        <w:autoSpaceDN w:val="0"/>
        <w:spacing w:before="73"/>
        <w:ind w:left="180"/>
        <w:jc w:val="center"/>
        <w:rPr>
          <w:rFonts w:ascii="Arial" w:eastAsia="Arial" w:hAnsi="Arial" w:cs="Arial"/>
          <w:b/>
          <w:sz w:val="36"/>
          <w:szCs w:val="22"/>
        </w:rPr>
      </w:pPr>
      <w:r>
        <w:rPr>
          <w:rFonts w:ascii="Tahoma" w:hAnsi="Tahoma" w:cs="Tahoma"/>
          <w:b/>
          <w:noProof/>
          <w:sz w:val="20"/>
          <w:szCs w:val="20"/>
        </w:rPr>
        <w:drawing>
          <wp:anchor distT="0" distB="0" distL="114300" distR="114300" simplePos="0" relativeHeight="251659264" behindDoc="1" locked="0" layoutInCell="1" allowOverlap="1" wp14:anchorId="36DE8CF2" wp14:editId="266107C2">
            <wp:simplePos x="0" y="0"/>
            <wp:positionH relativeFrom="margin">
              <wp:posOffset>4495800</wp:posOffset>
            </wp:positionH>
            <wp:positionV relativeFrom="paragraph">
              <wp:posOffset>0</wp:posOffset>
            </wp:positionV>
            <wp:extent cx="1449070" cy="960755"/>
            <wp:effectExtent l="0" t="0" r="0" b="0"/>
            <wp:wrapSquare wrapText="bothSides"/>
            <wp:docPr id="9" name="Picture 9"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sig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9070" cy="960755"/>
                    </a:xfrm>
                    <a:prstGeom prst="rect">
                      <a:avLst/>
                    </a:prstGeom>
                    <a:noFill/>
                  </pic:spPr>
                </pic:pic>
              </a:graphicData>
            </a:graphic>
            <wp14:sizeRelH relativeFrom="margin">
              <wp14:pctWidth>0</wp14:pctWidth>
            </wp14:sizeRelH>
            <wp14:sizeRelV relativeFrom="margin">
              <wp14:pctHeight>0</wp14:pctHeight>
            </wp14:sizeRelV>
          </wp:anchor>
        </w:drawing>
      </w:r>
      <w:r w:rsidRPr="00326010">
        <w:rPr>
          <w:rFonts w:ascii="Arial" w:eastAsia="Arial" w:hAnsi="Arial" w:cs="Arial"/>
          <w:b/>
          <w:sz w:val="36"/>
          <w:szCs w:val="22"/>
        </w:rPr>
        <w:t xml:space="preserve">CENTRAL UTAH INTERAGENCY </w:t>
      </w:r>
    </w:p>
    <w:p w14:paraId="5432020E" w14:textId="737362B5" w:rsidR="004C2583" w:rsidRPr="00326010" w:rsidRDefault="004C2583" w:rsidP="004C2583">
      <w:pPr>
        <w:widowControl w:val="0"/>
        <w:autoSpaceDE w:val="0"/>
        <w:autoSpaceDN w:val="0"/>
        <w:spacing w:before="73"/>
        <w:ind w:left="180"/>
        <w:jc w:val="center"/>
        <w:rPr>
          <w:rFonts w:ascii="Arial" w:eastAsia="Arial" w:hAnsi="Arial" w:cs="Arial"/>
          <w:b/>
          <w:sz w:val="36"/>
          <w:szCs w:val="22"/>
        </w:rPr>
      </w:pPr>
      <w:r w:rsidRPr="00326010">
        <w:rPr>
          <w:rFonts w:ascii="Arial" w:eastAsia="Arial" w:hAnsi="Arial" w:cs="Arial"/>
          <w:b/>
          <w:sz w:val="36"/>
          <w:szCs w:val="22"/>
        </w:rPr>
        <w:t>TYPE 3 TEAMS</w:t>
      </w:r>
    </w:p>
    <w:p w14:paraId="1D85ABBB" w14:textId="7C3DC268" w:rsidR="004C2583" w:rsidRPr="00326010" w:rsidRDefault="004C2583" w:rsidP="004C2583">
      <w:pPr>
        <w:widowControl w:val="0"/>
        <w:autoSpaceDE w:val="0"/>
        <w:autoSpaceDN w:val="0"/>
        <w:rPr>
          <w:rFonts w:ascii="Arial" w:eastAsia="Arial" w:hAnsi="Arial" w:cs="Arial"/>
          <w:b/>
          <w:sz w:val="20"/>
        </w:rPr>
      </w:pPr>
    </w:p>
    <w:p w14:paraId="2C19D3D7" w14:textId="77777777" w:rsidR="004C2583" w:rsidRPr="00326010" w:rsidRDefault="004C2583" w:rsidP="004C2583">
      <w:pPr>
        <w:widowControl w:val="0"/>
        <w:autoSpaceDE w:val="0"/>
        <w:autoSpaceDN w:val="0"/>
        <w:spacing w:before="2"/>
        <w:rPr>
          <w:rFonts w:ascii="Arial" w:eastAsia="Arial" w:hAnsi="Arial" w:cs="Arial"/>
          <w:b/>
          <w:sz w:val="16"/>
        </w:rPr>
      </w:pPr>
    </w:p>
    <w:p w14:paraId="7D0FBACC" w14:textId="53C77C65" w:rsidR="004C2583" w:rsidRPr="004C2583" w:rsidRDefault="004C2583" w:rsidP="004C2583">
      <w:pPr>
        <w:widowControl w:val="0"/>
        <w:autoSpaceDE w:val="0"/>
        <w:autoSpaceDN w:val="0"/>
        <w:spacing w:before="169"/>
        <w:ind w:left="107"/>
        <w:rPr>
          <w:rFonts w:ascii="Arial" w:eastAsia="Arial" w:hAnsi="Arial" w:cs="Arial"/>
          <w:b/>
          <w:sz w:val="22"/>
          <w:szCs w:val="22"/>
        </w:rPr>
      </w:pPr>
      <w:r w:rsidRPr="004C2583">
        <w:rPr>
          <w:rFonts w:ascii="Arial" w:eastAsia="Arial" w:hAnsi="Arial" w:cs="Arial"/>
          <w:b/>
          <w:sz w:val="22"/>
          <w:szCs w:val="22"/>
        </w:rPr>
        <w:t xml:space="preserve">Date: </w:t>
      </w:r>
      <w:r w:rsidRPr="004C2583">
        <w:rPr>
          <w:rFonts w:ascii="Arial" w:eastAsia="Arial" w:hAnsi="Arial" w:cs="Arial"/>
          <w:bCs/>
          <w:sz w:val="22"/>
          <w:szCs w:val="22"/>
        </w:rPr>
        <w:t>March 27, 2024</w:t>
      </w:r>
    </w:p>
    <w:p w14:paraId="4774C0FC" w14:textId="4FD36D2A" w:rsidR="004C2583" w:rsidRPr="004C2583" w:rsidRDefault="004C2583" w:rsidP="004C2583">
      <w:pPr>
        <w:widowControl w:val="0"/>
        <w:autoSpaceDE w:val="0"/>
        <w:autoSpaceDN w:val="0"/>
        <w:spacing w:before="169"/>
        <w:ind w:left="107"/>
        <w:rPr>
          <w:rFonts w:ascii="Arial" w:eastAsia="Arial" w:hAnsi="Arial" w:cs="Arial"/>
          <w:sz w:val="22"/>
          <w:szCs w:val="22"/>
        </w:rPr>
      </w:pPr>
      <w:r w:rsidRPr="004C2583">
        <w:rPr>
          <w:rFonts w:ascii="Arial" w:eastAsia="Arial" w:hAnsi="Arial" w:cs="Arial"/>
          <w:b/>
          <w:sz w:val="22"/>
          <w:szCs w:val="22"/>
        </w:rPr>
        <w:t xml:space="preserve">TO: </w:t>
      </w:r>
      <w:r w:rsidRPr="004C2583">
        <w:rPr>
          <w:rFonts w:ascii="Arial" w:eastAsia="Arial" w:hAnsi="Arial" w:cs="Arial"/>
          <w:sz w:val="22"/>
          <w:szCs w:val="22"/>
        </w:rPr>
        <w:t>Prospective Type 3 Incident Management Team Members</w:t>
      </w:r>
    </w:p>
    <w:p w14:paraId="651C6148" w14:textId="77777777" w:rsidR="004C2583" w:rsidRPr="004C2583" w:rsidRDefault="004C2583" w:rsidP="004C2583">
      <w:pPr>
        <w:widowControl w:val="0"/>
        <w:autoSpaceDE w:val="0"/>
        <w:autoSpaceDN w:val="0"/>
        <w:spacing w:before="1"/>
        <w:rPr>
          <w:rFonts w:ascii="Arial" w:eastAsia="Arial" w:hAnsi="Arial" w:cs="Arial"/>
          <w:sz w:val="22"/>
          <w:szCs w:val="22"/>
        </w:rPr>
      </w:pPr>
    </w:p>
    <w:p w14:paraId="0CCCE9EA" w14:textId="77777777" w:rsidR="004C2583" w:rsidRPr="004C2583" w:rsidRDefault="004C2583" w:rsidP="004C2583">
      <w:pPr>
        <w:widowControl w:val="0"/>
        <w:autoSpaceDE w:val="0"/>
        <w:autoSpaceDN w:val="0"/>
        <w:ind w:left="107"/>
        <w:rPr>
          <w:rFonts w:ascii="Arial" w:eastAsia="Arial" w:hAnsi="Arial" w:cs="Arial"/>
          <w:sz w:val="22"/>
          <w:szCs w:val="22"/>
        </w:rPr>
      </w:pPr>
      <w:r w:rsidRPr="004C2583">
        <w:rPr>
          <w:rFonts w:ascii="Arial" w:eastAsia="Arial" w:hAnsi="Arial" w:cs="Arial"/>
          <w:b/>
          <w:sz w:val="22"/>
          <w:szCs w:val="22"/>
        </w:rPr>
        <w:t xml:space="preserve">FROM: </w:t>
      </w:r>
      <w:r w:rsidRPr="004C2583">
        <w:rPr>
          <w:rFonts w:ascii="Arial" w:eastAsia="Arial" w:hAnsi="Arial" w:cs="Arial"/>
          <w:sz w:val="22"/>
          <w:szCs w:val="22"/>
        </w:rPr>
        <w:t>Central Utah Fire Management Officers</w:t>
      </w:r>
    </w:p>
    <w:p w14:paraId="2C3678EC" w14:textId="77777777" w:rsidR="004C2583" w:rsidRPr="004C2583" w:rsidRDefault="004C2583" w:rsidP="004C2583">
      <w:pPr>
        <w:widowControl w:val="0"/>
        <w:autoSpaceDE w:val="0"/>
        <w:autoSpaceDN w:val="0"/>
        <w:rPr>
          <w:rFonts w:ascii="Arial" w:eastAsia="Arial" w:hAnsi="Arial" w:cs="Arial"/>
          <w:sz w:val="22"/>
          <w:szCs w:val="22"/>
        </w:rPr>
      </w:pPr>
    </w:p>
    <w:p w14:paraId="40C9B114" w14:textId="66BEE320" w:rsidR="004C2583" w:rsidRPr="004C2583" w:rsidRDefault="004C2583" w:rsidP="004C2583">
      <w:pPr>
        <w:widowControl w:val="0"/>
        <w:autoSpaceDE w:val="0"/>
        <w:autoSpaceDN w:val="0"/>
        <w:ind w:left="107"/>
        <w:rPr>
          <w:rFonts w:ascii="Arial" w:eastAsia="Arial" w:hAnsi="Arial" w:cs="Arial"/>
          <w:sz w:val="22"/>
          <w:szCs w:val="22"/>
        </w:rPr>
      </w:pPr>
      <w:r w:rsidRPr="004C2583">
        <w:rPr>
          <w:rFonts w:ascii="Arial" w:eastAsia="Arial" w:hAnsi="Arial" w:cs="Arial"/>
          <w:b/>
          <w:sz w:val="22"/>
          <w:szCs w:val="22"/>
        </w:rPr>
        <w:t xml:space="preserve">SUBJECT: </w:t>
      </w:r>
      <w:r w:rsidRPr="004C2583">
        <w:rPr>
          <w:rFonts w:ascii="Arial" w:eastAsia="Arial" w:hAnsi="Arial" w:cs="Arial"/>
          <w:sz w:val="22"/>
          <w:szCs w:val="22"/>
        </w:rPr>
        <w:t>2024 Central Utah Type 3 Incident Command Teams Outreach</w:t>
      </w:r>
    </w:p>
    <w:p w14:paraId="149B20B6" w14:textId="77777777" w:rsidR="004C2583" w:rsidRPr="004C2583" w:rsidRDefault="004C2583" w:rsidP="004C2583">
      <w:pPr>
        <w:widowControl w:val="0"/>
        <w:autoSpaceDE w:val="0"/>
        <w:autoSpaceDN w:val="0"/>
        <w:spacing w:before="3"/>
        <w:rPr>
          <w:rFonts w:ascii="Arial" w:eastAsia="Arial" w:hAnsi="Arial" w:cs="Arial"/>
          <w:sz w:val="22"/>
          <w:szCs w:val="22"/>
        </w:rPr>
      </w:pPr>
    </w:p>
    <w:p w14:paraId="1E42B4CB" w14:textId="77777777" w:rsidR="004C2583" w:rsidRPr="004C2583" w:rsidRDefault="004C2583" w:rsidP="004C2583">
      <w:pPr>
        <w:widowControl w:val="0"/>
        <w:autoSpaceDE w:val="0"/>
        <w:autoSpaceDN w:val="0"/>
        <w:ind w:left="107" w:right="188"/>
        <w:rPr>
          <w:rFonts w:ascii="Arial" w:eastAsia="Arial" w:hAnsi="Arial" w:cs="Arial"/>
          <w:sz w:val="22"/>
          <w:szCs w:val="22"/>
        </w:rPr>
      </w:pPr>
      <w:r w:rsidRPr="004C2583">
        <w:rPr>
          <w:rFonts w:ascii="Arial" w:eastAsia="Arial" w:hAnsi="Arial" w:cs="Arial"/>
          <w:sz w:val="22"/>
          <w:szCs w:val="22"/>
        </w:rPr>
        <w:t xml:space="preserve">The Central Utah Fire Management Area is seeking nominations for Type 3 Incident Management Team members. </w:t>
      </w:r>
      <w:r w:rsidRPr="004C2583">
        <w:rPr>
          <w:rFonts w:ascii="Arial" w:hAnsi="Arial" w:cs="Arial"/>
          <w:color w:val="000000"/>
          <w:sz w:val="22"/>
          <w:szCs w:val="22"/>
        </w:rPr>
        <w:t>The Fire Management Officers are asking for your help, please consider supporting our interagency efforts and fire programs by applying for this opportunity.</w:t>
      </w:r>
    </w:p>
    <w:p w14:paraId="001E9EF3" w14:textId="77777777" w:rsidR="004C2583" w:rsidRPr="004C2583" w:rsidRDefault="004C2583" w:rsidP="004C2583">
      <w:pPr>
        <w:widowControl w:val="0"/>
        <w:autoSpaceDE w:val="0"/>
        <w:autoSpaceDN w:val="0"/>
        <w:spacing w:before="10"/>
        <w:rPr>
          <w:rFonts w:ascii="Arial" w:eastAsia="Arial" w:hAnsi="Arial" w:cs="Arial"/>
          <w:sz w:val="22"/>
          <w:szCs w:val="22"/>
        </w:rPr>
      </w:pPr>
    </w:p>
    <w:p w14:paraId="31C48388" w14:textId="09EF1FB1" w:rsidR="004C2583" w:rsidRPr="004C2583" w:rsidRDefault="004C2583" w:rsidP="004C2583">
      <w:pPr>
        <w:widowControl w:val="0"/>
        <w:autoSpaceDE w:val="0"/>
        <w:autoSpaceDN w:val="0"/>
        <w:ind w:left="107" w:right="408"/>
        <w:rPr>
          <w:rFonts w:ascii="Arial" w:eastAsia="Arial" w:hAnsi="Arial" w:cs="Arial"/>
          <w:sz w:val="22"/>
          <w:szCs w:val="22"/>
        </w:rPr>
      </w:pPr>
      <w:r w:rsidRPr="004C2583">
        <w:rPr>
          <w:rFonts w:ascii="Arial" w:eastAsia="Arial" w:hAnsi="Arial" w:cs="Arial"/>
          <w:sz w:val="22"/>
          <w:szCs w:val="22"/>
        </w:rPr>
        <w:t>Individuals, with the exceptions of the ICs, will apply to be in an applicant pool. ICs will be “on-call” for a two-week period. During this “on-call” period, the IC will select team members from the applicant pool.  Once selected team members should be ready for mobilization anywhere within the Central Utah area for up to 14 days from date of first full shift. If at any time after selected for an on-call period you become unavailable, you should immediately notify the IC. Rotation schedule will be May 31 to September 26, 2024.</w:t>
      </w:r>
    </w:p>
    <w:p w14:paraId="5AF6B52C" w14:textId="77777777" w:rsidR="004C2583" w:rsidRPr="004C2583" w:rsidRDefault="004C2583" w:rsidP="004C2583">
      <w:pPr>
        <w:widowControl w:val="0"/>
        <w:autoSpaceDE w:val="0"/>
        <w:autoSpaceDN w:val="0"/>
        <w:spacing w:before="1"/>
        <w:rPr>
          <w:rFonts w:ascii="Arial" w:eastAsia="Arial" w:hAnsi="Arial" w:cs="Arial"/>
          <w:sz w:val="22"/>
          <w:szCs w:val="22"/>
        </w:rPr>
      </w:pPr>
    </w:p>
    <w:p w14:paraId="45914D20" w14:textId="77777777" w:rsidR="004C2583" w:rsidRPr="004C2583" w:rsidRDefault="004C2583" w:rsidP="004C2583">
      <w:pPr>
        <w:widowControl w:val="0"/>
        <w:autoSpaceDE w:val="0"/>
        <w:autoSpaceDN w:val="0"/>
        <w:ind w:left="107"/>
        <w:rPr>
          <w:rFonts w:ascii="Arial" w:eastAsia="Arial" w:hAnsi="Arial" w:cs="Arial"/>
          <w:b/>
          <w:sz w:val="22"/>
          <w:szCs w:val="22"/>
        </w:rPr>
      </w:pPr>
      <w:r w:rsidRPr="004C2583">
        <w:rPr>
          <w:rFonts w:ascii="Arial" w:eastAsia="Arial" w:hAnsi="Arial" w:cs="Arial"/>
          <w:b/>
          <w:sz w:val="22"/>
          <w:szCs w:val="22"/>
        </w:rPr>
        <w:t>WHO MAY APPLY</w:t>
      </w:r>
    </w:p>
    <w:p w14:paraId="72488CEE" w14:textId="77777777" w:rsidR="004C2583" w:rsidRPr="004C2583" w:rsidRDefault="004C2583" w:rsidP="004C2583">
      <w:pPr>
        <w:widowControl w:val="0"/>
        <w:autoSpaceDE w:val="0"/>
        <w:autoSpaceDN w:val="0"/>
        <w:spacing w:before="4"/>
        <w:ind w:left="107" w:right="286"/>
        <w:rPr>
          <w:rFonts w:ascii="Arial" w:eastAsia="Arial" w:hAnsi="Arial" w:cs="Arial"/>
          <w:sz w:val="22"/>
          <w:szCs w:val="22"/>
        </w:rPr>
      </w:pPr>
      <w:r w:rsidRPr="004C2583">
        <w:rPr>
          <w:rFonts w:ascii="Arial" w:eastAsia="Arial" w:hAnsi="Arial" w:cs="Arial"/>
          <w:sz w:val="22"/>
          <w:szCs w:val="22"/>
        </w:rPr>
        <w:t>Team members will be selected from the Central Utah Interagency Fire Zone when possible. Priority will be given to regular Agency and cooperator employees within the RIFC dispatch boundaries.</w:t>
      </w:r>
    </w:p>
    <w:p w14:paraId="64536B2A" w14:textId="77777777" w:rsidR="004C2583" w:rsidRPr="004C2583" w:rsidRDefault="004C2583" w:rsidP="004C2583">
      <w:pPr>
        <w:widowControl w:val="0"/>
        <w:autoSpaceDE w:val="0"/>
        <w:autoSpaceDN w:val="0"/>
        <w:spacing w:before="7"/>
        <w:rPr>
          <w:rFonts w:ascii="Arial" w:eastAsia="Arial" w:hAnsi="Arial" w:cs="Arial"/>
          <w:sz w:val="22"/>
          <w:szCs w:val="22"/>
        </w:rPr>
      </w:pPr>
    </w:p>
    <w:p w14:paraId="6F4308E4" w14:textId="77777777" w:rsidR="004C2583" w:rsidRPr="004C2583" w:rsidRDefault="004C2583" w:rsidP="004C2583">
      <w:pPr>
        <w:widowControl w:val="0"/>
        <w:autoSpaceDE w:val="0"/>
        <w:autoSpaceDN w:val="0"/>
        <w:ind w:left="107"/>
        <w:rPr>
          <w:rFonts w:ascii="Arial" w:eastAsia="Arial" w:hAnsi="Arial" w:cs="Arial"/>
          <w:b/>
          <w:sz w:val="22"/>
          <w:szCs w:val="22"/>
        </w:rPr>
      </w:pPr>
      <w:r w:rsidRPr="004C2583">
        <w:rPr>
          <w:rFonts w:ascii="Arial" w:eastAsia="Arial" w:hAnsi="Arial" w:cs="Arial"/>
          <w:b/>
          <w:sz w:val="22"/>
          <w:szCs w:val="22"/>
        </w:rPr>
        <w:t>QUALIFICATIONS</w:t>
      </w:r>
    </w:p>
    <w:p w14:paraId="79B8FC79" w14:textId="77777777" w:rsidR="004C2583" w:rsidRPr="004C2583" w:rsidRDefault="004C2583" w:rsidP="004C2583">
      <w:pPr>
        <w:widowControl w:val="0"/>
        <w:autoSpaceDE w:val="0"/>
        <w:autoSpaceDN w:val="0"/>
        <w:spacing w:before="4"/>
        <w:ind w:left="107" w:right="28"/>
        <w:rPr>
          <w:rFonts w:ascii="Arial" w:eastAsia="Arial" w:hAnsi="Arial" w:cs="Arial"/>
          <w:sz w:val="22"/>
          <w:szCs w:val="22"/>
        </w:rPr>
      </w:pPr>
      <w:r w:rsidRPr="004C2583">
        <w:rPr>
          <w:rFonts w:ascii="Arial" w:eastAsia="Arial" w:hAnsi="Arial" w:cs="Arial"/>
          <w:sz w:val="22"/>
          <w:szCs w:val="22"/>
        </w:rPr>
        <w:t>All applicants MUST meet the qualifications for Type 3 incident management team positions as outlined in the Central Utah Type 3 Team SOP. See nomination form.</w:t>
      </w:r>
    </w:p>
    <w:p w14:paraId="48BAB2A8" w14:textId="77777777" w:rsidR="004C2583" w:rsidRPr="004C2583" w:rsidRDefault="004C2583" w:rsidP="004C2583">
      <w:pPr>
        <w:widowControl w:val="0"/>
        <w:autoSpaceDE w:val="0"/>
        <w:autoSpaceDN w:val="0"/>
        <w:spacing w:before="9"/>
        <w:rPr>
          <w:rFonts w:ascii="Arial" w:eastAsia="Arial" w:hAnsi="Arial" w:cs="Arial"/>
          <w:sz w:val="22"/>
          <w:szCs w:val="22"/>
        </w:rPr>
      </w:pPr>
    </w:p>
    <w:p w14:paraId="3D64A4E2" w14:textId="77777777" w:rsidR="004C2583" w:rsidRPr="004C2583" w:rsidRDefault="004C2583" w:rsidP="004C2583">
      <w:pPr>
        <w:widowControl w:val="0"/>
        <w:autoSpaceDE w:val="0"/>
        <w:autoSpaceDN w:val="0"/>
        <w:ind w:left="107"/>
        <w:rPr>
          <w:rFonts w:ascii="Arial" w:eastAsia="Arial" w:hAnsi="Arial" w:cs="Arial"/>
          <w:b/>
          <w:sz w:val="22"/>
          <w:szCs w:val="22"/>
        </w:rPr>
      </w:pPr>
      <w:r w:rsidRPr="004C2583">
        <w:rPr>
          <w:rFonts w:ascii="Arial" w:eastAsia="Arial" w:hAnsi="Arial" w:cs="Arial"/>
          <w:b/>
          <w:sz w:val="22"/>
          <w:szCs w:val="22"/>
        </w:rPr>
        <w:t>NOMINATION AND SELECTION PROCESS</w:t>
      </w:r>
    </w:p>
    <w:p w14:paraId="59164160" w14:textId="359F8E03" w:rsidR="004C2583" w:rsidRPr="004C2583" w:rsidRDefault="004C2583" w:rsidP="004C2583">
      <w:pPr>
        <w:widowControl w:val="0"/>
        <w:autoSpaceDE w:val="0"/>
        <w:autoSpaceDN w:val="0"/>
        <w:spacing w:before="1"/>
        <w:ind w:left="107" w:right="102"/>
        <w:rPr>
          <w:rFonts w:ascii="Arial" w:eastAsia="Arial" w:hAnsi="Arial" w:cs="Arial"/>
          <w:sz w:val="22"/>
          <w:szCs w:val="22"/>
        </w:rPr>
      </w:pPr>
      <w:r w:rsidRPr="004C2583">
        <w:rPr>
          <w:rFonts w:ascii="Arial" w:eastAsia="Arial" w:hAnsi="Arial" w:cs="Arial"/>
          <w:sz w:val="22"/>
          <w:szCs w:val="22"/>
        </w:rPr>
        <w:t>All interested parties should complete the nomination form. You may apply for more than one position. Nominations are due April 30, 2024. Commitment is for one</w:t>
      </w:r>
      <w:r w:rsidRPr="004C2583">
        <w:rPr>
          <w:rFonts w:ascii="Arial" w:eastAsia="Arial" w:hAnsi="Arial" w:cs="Arial"/>
          <w:spacing w:val="-12"/>
          <w:sz w:val="22"/>
          <w:szCs w:val="22"/>
        </w:rPr>
        <w:t xml:space="preserve"> </w:t>
      </w:r>
      <w:r w:rsidRPr="004C2583">
        <w:rPr>
          <w:rFonts w:ascii="Arial" w:eastAsia="Arial" w:hAnsi="Arial" w:cs="Arial"/>
          <w:sz w:val="22"/>
          <w:szCs w:val="22"/>
        </w:rPr>
        <w:t>season*.</w:t>
      </w:r>
    </w:p>
    <w:p w14:paraId="45D6E075" w14:textId="77777777" w:rsidR="004C2583" w:rsidRPr="004C2583" w:rsidRDefault="004C2583" w:rsidP="004C2583">
      <w:pPr>
        <w:widowControl w:val="0"/>
        <w:autoSpaceDE w:val="0"/>
        <w:autoSpaceDN w:val="0"/>
        <w:spacing w:before="1"/>
        <w:ind w:left="107" w:right="102"/>
        <w:rPr>
          <w:rFonts w:ascii="Arial" w:eastAsia="Arial" w:hAnsi="Arial" w:cs="Arial"/>
          <w:sz w:val="22"/>
          <w:szCs w:val="22"/>
        </w:rPr>
      </w:pPr>
    </w:p>
    <w:p w14:paraId="5F6DC783" w14:textId="77777777" w:rsidR="004C2583" w:rsidRPr="004C2583" w:rsidRDefault="004C2583" w:rsidP="004C2583">
      <w:pPr>
        <w:ind w:left="90"/>
        <w:rPr>
          <w:rFonts w:ascii="Arial" w:hAnsi="Arial" w:cs="Arial"/>
          <w:sz w:val="22"/>
          <w:szCs w:val="22"/>
        </w:rPr>
      </w:pPr>
      <w:r w:rsidRPr="004C2583">
        <w:rPr>
          <w:rFonts w:ascii="Arial" w:hAnsi="Arial" w:cs="Arial"/>
          <w:sz w:val="22"/>
          <w:szCs w:val="22"/>
        </w:rPr>
        <w:t>*It is the desire of the FMOG that once a trainee is signed off as fully qualified, those individuals will continue to support the IMT3 for a minimum of 2 additional years.</w:t>
      </w:r>
    </w:p>
    <w:p w14:paraId="118BD2B8" w14:textId="77777777" w:rsidR="004C2583" w:rsidRPr="004C2583" w:rsidRDefault="004C2583" w:rsidP="004C2583">
      <w:pPr>
        <w:widowControl w:val="0"/>
        <w:autoSpaceDE w:val="0"/>
        <w:autoSpaceDN w:val="0"/>
        <w:spacing w:before="7"/>
        <w:rPr>
          <w:rFonts w:ascii="Arial" w:eastAsia="Arial" w:hAnsi="Arial" w:cs="Arial"/>
          <w:sz w:val="22"/>
          <w:szCs w:val="22"/>
        </w:rPr>
      </w:pPr>
    </w:p>
    <w:p w14:paraId="3C1FA66D" w14:textId="77777777" w:rsidR="004C2583" w:rsidRPr="004C2583" w:rsidRDefault="004C2583" w:rsidP="004C2583">
      <w:pPr>
        <w:widowControl w:val="0"/>
        <w:autoSpaceDE w:val="0"/>
        <w:autoSpaceDN w:val="0"/>
        <w:ind w:left="107"/>
        <w:rPr>
          <w:sz w:val="22"/>
          <w:szCs w:val="22"/>
        </w:rPr>
      </w:pPr>
      <w:r w:rsidRPr="004C2583">
        <w:rPr>
          <w:rFonts w:ascii="Arial" w:eastAsia="Arial" w:hAnsi="Arial" w:cs="Arial"/>
          <w:sz w:val="22"/>
          <w:szCs w:val="22"/>
        </w:rPr>
        <w:t>Link to nomination form:</w:t>
      </w:r>
      <w:r w:rsidRPr="004C2583">
        <w:rPr>
          <w:sz w:val="22"/>
          <w:szCs w:val="22"/>
        </w:rPr>
        <w:t xml:space="preserve"> </w:t>
      </w:r>
      <w:hyperlink r:id="rId7" w:history="1">
        <w:r w:rsidRPr="004C2583">
          <w:rPr>
            <w:rStyle w:val="Hyperlink"/>
            <w:rFonts w:ascii="Arial" w:hAnsi="Arial" w:cs="Arial"/>
            <w:sz w:val="22"/>
            <w:szCs w:val="22"/>
          </w:rPr>
          <w:t>https://forms.office.com/g/GhjtWtgEHd</w:t>
        </w:r>
      </w:hyperlink>
    </w:p>
    <w:p w14:paraId="25406550" w14:textId="77777777" w:rsidR="004C2583" w:rsidRPr="004C2583" w:rsidRDefault="004C2583" w:rsidP="004C2583">
      <w:pPr>
        <w:widowControl w:val="0"/>
        <w:autoSpaceDE w:val="0"/>
        <w:autoSpaceDN w:val="0"/>
        <w:ind w:left="107"/>
        <w:rPr>
          <w:rFonts w:ascii="Arial" w:eastAsia="Arial" w:hAnsi="Arial" w:cs="Arial"/>
          <w:sz w:val="22"/>
          <w:szCs w:val="22"/>
        </w:rPr>
      </w:pPr>
    </w:p>
    <w:p w14:paraId="44118905" w14:textId="77777777" w:rsidR="004C2583" w:rsidRPr="004C2583" w:rsidRDefault="004C2583" w:rsidP="004C2583">
      <w:pPr>
        <w:widowControl w:val="0"/>
        <w:autoSpaceDE w:val="0"/>
        <w:autoSpaceDN w:val="0"/>
        <w:ind w:left="107"/>
        <w:rPr>
          <w:rFonts w:ascii="Arial" w:eastAsia="Arial" w:hAnsi="Arial" w:cs="Arial"/>
          <w:sz w:val="22"/>
          <w:szCs w:val="22"/>
        </w:rPr>
      </w:pPr>
      <w:r w:rsidRPr="004C2583">
        <w:rPr>
          <w:rFonts w:ascii="Arial" w:eastAsia="Arial" w:hAnsi="Arial" w:cs="Arial"/>
          <w:sz w:val="22"/>
          <w:szCs w:val="22"/>
        </w:rPr>
        <w:t xml:space="preserve">Prior to applying for team positions, we strongly encourage applicants to read through and ensure full understanding and obligation of the SOP. For additional information about the Central Utah Type 3 IMTs refer to the SOP on the RIFC page at </w:t>
      </w:r>
      <w:hyperlink r:id="rId8" w:history="1">
        <w:r w:rsidRPr="004C2583">
          <w:rPr>
            <w:rStyle w:val="Hyperlink"/>
            <w:rFonts w:ascii="Arial" w:eastAsia="Arial" w:hAnsi="Arial" w:cs="Arial"/>
            <w:sz w:val="22"/>
            <w:szCs w:val="22"/>
          </w:rPr>
          <w:t>https://gacc.nifc.gov/gbcc/dispatch/ut-rfc/OPS_IMT3_SOP.pdf</w:t>
        </w:r>
      </w:hyperlink>
    </w:p>
    <w:p w14:paraId="6FC24D7F" w14:textId="77777777" w:rsidR="004C2583" w:rsidRPr="004C2583" w:rsidRDefault="004C2583" w:rsidP="004C2583">
      <w:pPr>
        <w:widowControl w:val="0"/>
        <w:autoSpaceDE w:val="0"/>
        <w:autoSpaceDN w:val="0"/>
        <w:spacing w:before="3"/>
        <w:ind w:left="107"/>
        <w:rPr>
          <w:rFonts w:ascii="Arial" w:eastAsia="Arial" w:hAnsi="Arial" w:cs="Arial"/>
          <w:sz w:val="22"/>
          <w:szCs w:val="22"/>
        </w:rPr>
      </w:pPr>
    </w:p>
    <w:p w14:paraId="0C23E252" w14:textId="77777777" w:rsidR="004C2583" w:rsidRPr="004C2583" w:rsidRDefault="004C2583" w:rsidP="004C2583">
      <w:pPr>
        <w:widowControl w:val="0"/>
        <w:autoSpaceDE w:val="0"/>
        <w:autoSpaceDN w:val="0"/>
        <w:spacing w:before="6"/>
        <w:rPr>
          <w:rFonts w:ascii="Arial" w:eastAsia="Arial" w:hAnsi="Arial" w:cs="Arial"/>
          <w:sz w:val="22"/>
          <w:szCs w:val="22"/>
        </w:rPr>
      </w:pPr>
    </w:p>
    <w:p w14:paraId="478B836C" w14:textId="5F5F489D" w:rsidR="00A71406" w:rsidRDefault="004C2583">
      <w:r w:rsidRPr="004C2583">
        <w:rPr>
          <w:rFonts w:ascii="Arial" w:eastAsia="Arial" w:hAnsi="Arial" w:cs="Arial"/>
          <w:sz w:val="22"/>
          <w:szCs w:val="22"/>
        </w:rPr>
        <w:t>Questions may be directed to any member of the Central Utah FMO Group.</w:t>
      </w:r>
    </w:p>
    <w:sectPr w:rsidR="00A71406" w:rsidSect="00490FCA">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3A79" w14:textId="77777777" w:rsidR="00490FCA" w:rsidRDefault="00490FCA" w:rsidP="004C2583">
      <w:r>
        <w:separator/>
      </w:r>
    </w:p>
  </w:endnote>
  <w:endnote w:type="continuationSeparator" w:id="0">
    <w:p w14:paraId="1203E5E5" w14:textId="77777777" w:rsidR="00490FCA" w:rsidRDefault="00490FCA" w:rsidP="004C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84A2" w14:textId="778EBD7B" w:rsidR="004C2583" w:rsidRDefault="004C2583" w:rsidP="004C2583">
    <w:pPr>
      <w:pStyle w:val="Footer"/>
      <w:jc w:val="center"/>
    </w:pPr>
    <w:r w:rsidRPr="00237768">
      <w:rPr>
        <w:noProof/>
      </w:rPr>
      <w:drawing>
        <wp:inline distT="0" distB="0" distL="0" distR="0" wp14:anchorId="5E755F3F" wp14:editId="57D3CD46">
          <wp:extent cx="500063" cy="571500"/>
          <wp:effectExtent l="0" t="0" r="0" b="0"/>
          <wp:docPr id="596829332" name="Picture 596829332" descr="fs_shield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shield_3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0063" cy="571500"/>
                  </a:xfrm>
                  <a:prstGeom prst="rect">
                    <a:avLst/>
                  </a:prstGeom>
                  <a:noFill/>
                  <a:ln>
                    <a:noFill/>
                  </a:ln>
                </pic:spPr>
              </pic:pic>
            </a:graphicData>
          </a:graphic>
        </wp:inline>
      </w:drawing>
    </w:r>
    <w:r>
      <w:t xml:space="preserve">       </w:t>
    </w:r>
    <w:r w:rsidRPr="00237768">
      <w:rPr>
        <w:noProof/>
      </w:rPr>
      <w:drawing>
        <wp:inline distT="0" distB="0" distL="0" distR="0" wp14:anchorId="5B0864BE" wp14:editId="6C0DA3CA">
          <wp:extent cx="457200" cy="579864"/>
          <wp:effectExtent l="0" t="0" r="0" b="0"/>
          <wp:docPr id="644220444" name="Picture 644220444" descr="DNRForestryand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RForestryandFir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7200" cy="579864"/>
                  </a:xfrm>
                  <a:prstGeom prst="rect">
                    <a:avLst/>
                  </a:prstGeom>
                  <a:noFill/>
                  <a:ln>
                    <a:noFill/>
                  </a:ln>
                </pic:spPr>
              </pic:pic>
            </a:graphicData>
          </a:graphic>
        </wp:inline>
      </w:drawing>
    </w:r>
    <w:r>
      <w:t xml:space="preserve">     </w:t>
    </w:r>
    <w:r>
      <w:rPr>
        <w:noProof/>
      </w:rPr>
      <w:drawing>
        <wp:inline distT="0" distB="0" distL="0" distR="0" wp14:anchorId="7E955569" wp14:editId="41FA8F8F">
          <wp:extent cx="548640" cy="567055"/>
          <wp:effectExtent l="0" t="0" r="3810" b="4445"/>
          <wp:docPr id="1470601584" name="Picture 1470601584" descr="A triangle shaped logo with a mountain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601584" name="Picture 1470601584" descr="A triangle shaped logo with a mountain and trees&#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inline>
      </w:drawing>
    </w:r>
    <w:r>
      <w:t xml:space="preserve">     </w:t>
    </w:r>
    <w:r>
      <w:rPr>
        <w:noProof/>
      </w:rPr>
      <w:drawing>
        <wp:inline distT="0" distB="0" distL="0" distR="0" wp14:anchorId="4143DCDC" wp14:editId="637CC5C7">
          <wp:extent cx="463550" cy="585470"/>
          <wp:effectExtent l="0" t="0" r="0" b="5080"/>
          <wp:docPr id="1887566389" name="Picture 1887566389" descr="A brown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566389" name="Picture 1887566389" descr="A brown and green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3550" cy="585470"/>
                  </a:xfrm>
                  <a:prstGeom prst="rect">
                    <a:avLst/>
                  </a:prstGeom>
                  <a:noFill/>
                </pic:spPr>
              </pic:pic>
            </a:graphicData>
          </a:graphic>
        </wp:inline>
      </w:drawing>
    </w:r>
    <w:r>
      <w:t xml:space="preserve">      </w:t>
    </w:r>
    <w:r>
      <w:rPr>
        <w:noProof/>
      </w:rPr>
      <w:drawing>
        <wp:inline distT="0" distB="0" distL="0" distR="0" wp14:anchorId="2E3FB7B5" wp14:editId="5D7764EE">
          <wp:extent cx="597535" cy="603250"/>
          <wp:effectExtent l="0" t="0" r="0" b="6350"/>
          <wp:docPr id="750367420" name="Picture 750367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535" cy="6032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1F4D" w14:textId="77777777" w:rsidR="00490FCA" w:rsidRDefault="00490FCA" w:rsidP="004C2583">
      <w:r>
        <w:separator/>
      </w:r>
    </w:p>
  </w:footnote>
  <w:footnote w:type="continuationSeparator" w:id="0">
    <w:p w14:paraId="2E5C8EA8" w14:textId="77777777" w:rsidR="00490FCA" w:rsidRDefault="00490FCA" w:rsidP="004C2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83"/>
    <w:rsid w:val="00490FCA"/>
    <w:rsid w:val="004C2583"/>
    <w:rsid w:val="007D3331"/>
    <w:rsid w:val="00A71406"/>
    <w:rsid w:val="00AA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1EAA"/>
  <w15:chartTrackingRefBased/>
  <w15:docId w15:val="{972BF092-DBD1-46E5-8DB6-F53D9036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8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C2583"/>
    <w:rPr>
      <w:color w:val="0563C1" w:themeColor="hyperlink"/>
      <w:u w:val="single"/>
    </w:rPr>
  </w:style>
  <w:style w:type="paragraph" w:styleId="Header">
    <w:name w:val="header"/>
    <w:basedOn w:val="Normal"/>
    <w:link w:val="HeaderChar"/>
    <w:uiPriority w:val="99"/>
    <w:unhideWhenUsed/>
    <w:rsid w:val="004C2583"/>
    <w:pPr>
      <w:tabs>
        <w:tab w:val="center" w:pos="4680"/>
        <w:tab w:val="right" w:pos="9360"/>
      </w:tabs>
    </w:pPr>
  </w:style>
  <w:style w:type="character" w:customStyle="1" w:styleId="HeaderChar">
    <w:name w:val="Header Char"/>
    <w:basedOn w:val="DefaultParagraphFont"/>
    <w:link w:val="Header"/>
    <w:uiPriority w:val="99"/>
    <w:rsid w:val="004C2583"/>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4C2583"/>
    <w:pPr>
      <w:tabs>
        <w:tab w:val="center" w:pos="4680"/>
        <w:tab w:val="right" w:pos="9360"/>
      </w:tabs>
    </w:pPr>
  </w:style>
  <w:style w:type="character" w:customStyle="1" w:styleId="FooterChar">
    <w:name w:val="Footer Char"/>
    <w:basedOn w:val="DefaultParagraphFont"/>
    <w:link w:val="Footer"/>
    <w:uiPriority w:val="99"/>
    <w:rsid w:val="004C2583"/>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cc.nifc.gov/gbcc/dispatch/ut-rfc/OPS_IMT3_SOP.pdf" TargetMode="External"/><Relationship Id="rId3" Type="http://schemas.openxmlformats.org/officeDocument/2006/relationships/webSettings" Target="webSettings.xml"/><Relationship Id="rId7" Type="http://schemas.openxmlformats.org/officeDocument/2006/relationships/hyperlink" Target="https://forms.office.com/g/GhjtWtgEH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Todd - FS, RICHMOND, UT</dc:creator>
  <cp:keywords/>
  <dc:description/>
  <cp:lastModifiedBy>Murray, Todd - FS, RICHMOND, UT</cp:lastModifiedBy>
  <cp:revision>1</cp:revision>
  <dcterms:created xsi:type="dcterms:W3CDTF">2024-03-27T14:56:00Z</dcterms:created>
  <dcterms:modified xsi:type="dcterms:W3CDTF">2024-03-27T15:09:00Z</dcterms:modified>
</cp:coreProperties>
</file>