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07" w:rsidRDefault="00A60807">
      <w:pPr>
        <w:tabs>
          <w:tab w:val="left" w:pos="-220"/>
          <w:tab w:val="left" w:pos="180"/>
          <w:tab w:val="left" w:pos="4620"/>
          <w:tab w:val="left" w:pos="5580"/>
          <w:tab w:val="right" w:pos="9620"/>
        </w:tabs>
        <w:spacing w:line="240" w:lineRule="atLeast"/>
        <w:ind w:left="-220" w:right="-360" w:hanging="20"/>
        <w:jc w:val="center"/>
        <w:rPr>
          <w:rFonts w:ascii="Helvetica" w:hAnsi="Helvetica"/>
          <w:color w:val="000000"/>
          <w:sz w:val="22"/>
        </w:rPr>
      </w:pPr>
      <w:r>
        <w:rPr>
          <w:rFonts w:ascii="Helvetica" w:hAnsi="Helvetica"/>
          <w:color w:val="000000"/>
          <w:sz w:val="22"/>
        </w:rPr>
        <w:t>GREAT PLAINS INTERAGENCY DISPATCH CENTER</w:t>
      </w:r>
    </w:p>
    <w:p w:rsidR="00A60807" w:rsidRDefault="00A60807">
      <w:pPr>
        <w:tabs>
          <w:tab w:val="left" w:pos="-220"/>
          <w:tab w:val="left" w:pos="180"/>
          <w:tab w:val="left" w:pos="4620"/>
          <w:tab w:val="left" w:pos="5580"/>
          <w:tab w:val="right" w:pos="9620"/>
        </w:tabs>
        <w:spacing w:line="240" w:lineRule="atLeast"/>
        <w:ind w:left="-220" w:right="-360" w:hanging="20"/>
        <w:jc w:val="center"/>
        <w:rPr>
          <w:rFonts w:ascii="Helvetica" w:hAnsi="Helvetica"/>
          <w:color w:val="000000"/>
          <w:sz w:val="22"/>
        </w:rPr>
      </w:pPr>
    </w:p>
    <w:p w:rsidR="00A60807" w:rsidRPr="00A60807" w:rsidRDefault="00A60807">
      <w:pPr>
        <w:tabs>
          <w:tab w:val="left" w:pos="-220"/>
          <w:tab w:val="left" w:pos="180"/>
          <w:tab w:val="left" w:pos="5580"/>
          <w:tab w:val="right" w:pos="9620"/>
        </w:tabs>
        <w:spacing w:line="240" w:lineRule="atLeast"/>
        <w:ind w:left="-220" w:right="-360" w:hanging="20"/>
        <w:jc w:val="center"/>
        <w:rPr>
          <w:rFonts w:ascii="Helvetica" w:hAnsi="Helvetica"/>
          <w:color w:val="000000" w:themeColor="text1"/>
          <w:sz w:val="22"/>
        </w:rPr>
      </w:pPr>
      <w:r>
        <w:rPr>
          <w:rFonts w:ascii="Helvetica" w:hAnsi="Helvetica"/>
          <w:color w:val="000000"/>
          <w:sz w:val="22"/>
        </w:rPr>
        <w:t xml:space="preserve">STANDARD OPERATING GUIDE # </w:t>
      </w:r>
      <w:r w:rsidRPr="00A60807">
        <w:rPr>
          <w:rFonts w:ascii="Helvetica" w:hAnsi="Helvetica"/>
          <w:color w:val="000000" w:themeColor="text1"/>
          <w:sz w:val="22"/>
        </w:rPr>
        <w:t>36</w:t>
      </w:r>
    </w:p>
    <w:p w:rsidR="00A60807" w:rsidRDefault="00A60807" w:rsidP="00A60807">
      <w:pPr>
        <w:rPr>
          <w:rFonts w:ascii="Helvetica" w:hAnsi="Helvetica"/>
          <w:color w:val="FF0000"/>
          <w:sz w:val="22"/>
        </w:rPr>
      </w:pPr>
    </w:p>
    <w:p w:rsidR="00A60807" w:rsidRDefault="00A60807" w:rsidP="00A60807">
      <w:pPr>
        <w:rPr>
          <w:rFonts w:ascii="Helvetica" w:hAnsi="Helvetica"/>
          <w:color w:val="FF0000"/>
          <w:sz w:val="22"/>
        </w:rPr>
      </w:pPr>
    </w:p>
    <w:p w:rsidR="00A60807" w:rsidRPr="00A60807" w:rsidRDefault="00A60807" w:rsidP="00A60807">
      <w:pPr>
        <w:rPr>
          <w:sz w:val="22"/>
          <w:szCs w:val="22"/>
        </w:rPr>
      </w:pPr>
      <w:r>
        <w:rPr>
          <w:rFonts w:ascii="Helvetica" w:hAnsi="Helvetica"/>
          <w:color w:val="000000"/>
          <w:sz w:val="22"/>
          <w:u w:val="single"/>
        </w:rPr>
        <w:t>TITLE</w:t>
      </w:r>
      <w:r>
        <w:rPr>
          <w:rFonts w:ascii="Helvetica" w:hAnsi="Helvetica"/>
          <w:color w:val="000000"/>
          <w:sz w:val="22"/>
        </w:rPr>
        <w:t xml:space="preserve">:  </w:t>
      </w:r>
      <w:r w:rsidRPr="00A60807">
        <w:rPr>
          <w:rFonts w:ascii="Helvetica" w:hAnsi="Helvetica"/>
          <w:sz w:val="22"/>
          <w:szCs w:val="22"/>
        </w:rPr>
        <w:t xml:space="preserve">Ordering the Wyoming </w:t>
      </w:r>
      <w:proofErr w:type="spellStart"/>
      <w:r w:rsidRPr="00A60807">
        <w:rPr>
          <w:rFonts w:ascii="Helvetica" w:hAnsi="Helvetica"/>
          <w:sz w:val="22"/>
          <w:szCs w:val="22"/>
        </w:rPr>
        <w:t>Smokebusters</w:t>
      </w:r>
      <w:proofErr w:type="spellEnd"/>
      <w:r w:rsidRPr="00A60807">
        <w:rPr>
          <w:rFonts w:ascii="Helvetica" w:hAnsi="Helvetica"/>
          <w:sz w:val="22"/>
          <w:szCs w:val="22"/>
        </w:rPr>
        <w:t xml:space="preserve"> for Crook and Weston Counties:</w:t>
      </w:r>
    </w:p>
    <w:p w:rsidR="00A60807" w:rsidRDefault="00A60807">
      <w:pPr>
        <w:tabs>
          <w:tab w:val="left" w:pos="-220"/>
          <w:tab w:val="left" w:pos="180"/>
          <w:tab w:val="left" w:pos="5580"/>
          <w:tab w:val="right" w:pos="9620"/>
        </w:tabs>
        <w:spacing w:line="240" w:lineRule="atLeast"/>
        <w:ind w:left="-220" w:right="-360" w:hanging="20"/>
        <w:jc w:val="both"/>
        <w:rPr>
          <w:rFonts w:ascii="Helvetica" w:hAnsi="Helvetica"/>
          <w:color w:val="000000"/>
          <w:sz w:val="22"/>
        </w:rPr>
      </w:pPr>
      <w:r>
        <w:rPr>
          <w:rFonts w:ascii="Helvetica" w:hAnsi="Helvetica"/>
          <w:color w:val="000000"/>
          <w:sz w:val="22"/>
        </w:rPr>
        <w:tab/>
      </w:r>
    </w:p>
    <w:p w:rsidR="00A60807" w:rsidRDefault="00A60807">
      <w:pPr>
        <w:tabs>
          <w:tab w:val="left" w:pos="-1440"/>
          <w:tab w:val="left" w:pos="-220"/>
          <w:tab w:val="left" w:pos="360"/>
          <w:tab w:val="left" w:pos="900"/>
        </w:tabs>
        <w:spacing w:line="240" w:lineRule="atLeast"/>
        <w:ind w:left="-220" w:right="-360" w:hanging="20"/>
        <w:jc w:val="both"/>
        <w:rPr>
          <w:rFonts w:ascii="Helvetica" w:hAnsi="Helvetica"/>
          <w:color w:val="000000"/>
          <w:sz w:val="22"/>
        </w:rPr>
      </w:pPr>
    </w:p>
    <w:p w:rsidR="00A60807" w:rsidRDefault="00A60807" w:rsidP="00A60807">
      <w:pPr>
        <w:rPr>
          <w:rFonts w:ascii="Helvetica" w:hAnsi="Helvetica"/>
          <w:sz w:val="22"/>
          <w:szCs w:val="22"/>
        </w:rPr>
      </w:pPr>
      <w:r>
        <w:rPr>
          <w:rFonts w:ascii="Helvetica" w:hAnsi="Helvetica"/>
          <w:color w:val="000000"/>
          <w:sz w:val="22"/>
          <w:u w:val="single"/>
        </w:rPr>
        <w:t>EFFECTIVE DATE</w:t>
      </w:r>
      <w:r>
        <w:rPr>
          <w:rFonts w:ascii="Helvetica" w:hAnsi="Helvetica"/>
          <w:color w:val="000000"/>
          <w:sz w:val="22"/>
        </w:rPr>
        <w:t xml:space="preserve">: </w:t>
      </w:r>
      <w:r w:rsidRPr="00035AD2">
        <w:rPr>
          <w:rFonts w:ascii="Helvetica" w:hAnsi="Helvetica"/>
          <w:sz w:val="22"/>
          <w:szCs w:val="22"/>
        </w:rPr>
        <w:t>March 25, 2010</w:t>
      </w:r>
      <w:bookmarkStart w:id="0" w:name="_GoBack"/>
      <w:bookmarkEnd w:id="0"/>
    </w:p>
    <w:p w:rsidR="005824CA" w:rsidRPr="00035AD2" w:rsidRDefault="005824CA" w:rsidP="00A60807">
      <w:pPr>
        <w:rPr>
          <w:rFonts w:ascii="Helvetica" w:hAnsi="Helvetica"/>
          <w:sz w:val="22"/>
          <w:szCs w:val="22"/>
        </w:rPr>
      </w:pPr>
    </w:p>
    <w:p w:rsidR="00A60807" w:rsidRDefault="005824CA" w:rsidP="005824CA">
      <w:pPr>
        <w:tabs>
          <w:tab w:val="left" w:pos="-1440"/>
          <w:tab w:val="left" w:pos="-220"/>
          <w:tab w:val="left" w:pos="360"/>
          <w:tab w:val="left" w:pos="900"/>
        </w:tabs>
        <w:spacing w:line="240" w:lineRule="atLeast"/>
        <w:ind w:left="-220" w:right="-360" w:hanging="20"/>
        <w:jc w:val="both"/>
        <w:rPr>
          <w:rFonts w:ascii="Helvetica" w:hAnsi="Helvetica"/>
          <w:color w:val="000000"/>
          <w:sz w:val="22"/>
        </w:rPr>
      </w:pPr>
      <w:r>
        <w:rPr>
          <w:rFonts w:ascii="Helvetica" w:hAnsi="Helvetica"/>
          <w:color w:val="000000"/>
          <w:sz w:val="22"/>
        </w:rPr>
        <w:t xml:space="preserve">   </w:t>
      </w:r>
      <w:r>
        <w:rPr>
          <w:rFonts w:ascii="Helvetica" w:hAnsi="Helvetica"/>
          <w:color w:val="000000"/>
          <w:sz w:val="22"/>
          <w:u w:val="single"/>
        </w:rPr>
        <w:t>UPDATED:</w:t>
      </w:r>
      <w:r>
        <w:rPr>
          <w:rFonts w:ascii="Helvetica" w:hAnsi="Helvetica"/>
          <w:color w:val="000000"/>
          <w:sz w:val="22"/>
        </w:rPr>
        <w:t xml:space="preserve"> April 2013</w:t>
      </w:r>
    </w:p>
    <w:p w:rsidR="005824CA" w:rsidRPr="005824CA" w:rsidRDefault="005824CA" w:rsidP="005824CA">
      <w:pPr>
        <w:tabs>
          <w:tab w:val="left" w:pos="-1440"/>
          <w:tab w:val="left" w:pos="-220"/>
          <w:tab w:val="left" w:pos="360"/>
          <w:tab w:val="left" w:pos="900"/>
        </w:tabs>
        <w:spacing w:line="240" w:lineRule="atLeast"/>
        <w:ind w:left="-220" w:right="-360" w:hanging="20"/>
        <w:jc w:val="both"/>
        <w:rPr>
          <w:rFonts w:ascii="Helvetica" w:hAnsi="Helvetica"/>
          <w:color w:val="000000"/>
          <w:sz w:val="22"/>
        </w:rPr>
      </w:pPr>
    </w:p>
    <w:p w:rsidR="00035AD2" w:rsidRDefault="00A60807" w:rsidP="00035AD2">
      <w:r>
        <w:rPr>
          <w:rFonts w:ascii="Helvetica" w:hAnsi="Helvetica"/>
          <w:color w:val="000000"/>
          <w:sz w:val="22"/>
          <w:u w:val="single"/>
        </w:rPr>
        <w:t>INTENT:</w:t>
      </w:r>
      <w:r>
        <w:rPr>
          <w:rFonts w:ascii="Helvetica" w:hAnsi="Helvetica"/>
          <w:color w:val="000000"/>
          <w:sz w:val="22"/>
        </w:rPr>
        <w:t xml:space="preserve">  </w:t>
      </w:r>
      <w:r w:rsidR="00035AD2">
        <w:rPr>
          <w:rFonts w:ascii="Helvetica" w:hAnsi="Helvetica"/>
          <w:color w:val="000000"/>
          <w:sz w:val="22"/>
        </w:rPr>
        <w:t xml:space="preserve">To provide clear direction to all parties involved on the process the Wyoming </w:t>
      </w:r>
      <w:proofErr w:type="spellStart"/>
      <w:r w:rsidR="00035AD2">
        <w:rPr>
          <w:rFonts w:ascii="Helvetica" w:hAnsi="Helvetica"/>
          <w:color w:val="000000"/>
          <w:sz w:val="22"/>
        </w:rPr>
        <w:t>Smokebusters</w:t>
      </w:r>
      <w:proofErr w:type="spellEnd"/>
      <w:r w:rsidR="00035AD2">
        <w:rPr>
          <w:rFonts w:ascii="Helvetica" w:hAnsi="Helvetica"/>
          <w:color w:val="000000"/>
          <w:sz w:val="22"/>
        </w:rPr>
        <w:t xml:space="preserve"> shall be ordered for inciden</w:t>
      </w:r>
      <w:r w:rsidR="005824CA">
        <w:rPr>
          <w:rFonts w:ascii="Helvetica" w:hAnsi="Helvetica"/>
          <w:color w:val="000000"/>
          <w:sz w:val="22"/>
        </w:rPr>
        <w:t xml:space="preserve">ts within the Great Plains zone. </w:t>
      </w:r>
    </w:p>
    <w:p w:rsidR="00A60807" w:rsidRDefault="00A60807" w:rsidP="00035AD2">
      <w:pPr>
        <w:tabs>
          <w:tab w:val="left" w:pos="-1440"/>
          <w:tab w:val="left" w:pos="-220"/>
          <w:tab w:val="left" w:pos="360"/>
          <w:tab w:val="left" w:pos="900"/>
        </w:tabs>
        <w:spacing w:line="240" w:lineRule="atLeast"/>
        <w:ind w:left="-220" w:right="-360" w:hanging="20"/>
        <w:jc w:val="both"/>
        <w:rPr>
          <w:rFonts w:ascii="Helvetica" w:hAnsi="Helvetica"/>
          <w:b/>
          <w:color w:val="000000"/>
          <w:sz w:val="22"/>
          <w:u w:val="single"/>
        </w:rPr>
      </w:pPr>
    </w:p>
    <w:p w:rsidR="00A60807" w:rsidRDefault="00A60807">
      <w:pPr>
        <w:tabs>
          <w:tab w:val="left" w:pos="-1440"/>
          <w:tab w:val="left" w:pos="-220"/>
          <w:tab w:val="left" w:pos="360"/>
          <w:tab w:val="left" w:pos="900"/>
        </w:tabs>
        <w:spacing w:line="240" w:lineRule="atLeast"/>
        <w:ind w:left="-220" w:right="-360" w:hanging="20"/>
        <w:jc w:val="both"/>
        <w:rPr>
          <w:rFonts w:ascii="Helvetica" w:hAnsi="Helvetica"/>
          <w:color w:val="000000"/>
          <w:sz w:val="22"/>
        </w:rPr>
      </w:pPr>
    </w:p>
    <w:p w:rsidR="00A60807" w:rsidRDefault="00A60807" w:rsidP="00A60807">
      <w:pPr>
        <w:rPr>
          <w:rFonts w:ascii="Helvetica" w:hAnsi="Helvetica"/>
          <w:sz w:val="22"/>
          <w:szCs w:val="22"/>
        </w:rPr>
      </w:pPr>
      <w:r>
        <w:rPr>
          <w:rFonts w:ascii="Helvetica" w:hAnsi="Helvetica"/>
          <w:color w:val="000000"/>
          <w:sz w:val="22"/>
          <w:u w:val="single"/>
        </w:rPr>
        <w:t>PROCEDURE:</w:t>
      </w:r>
      <w:r>
        <w:rPr>
          <w:rFonts w:ascii="Helvetica" w:hAnsi="Helvetica"/>
          <w:color w:val="000000"/>
          <w:sz w:val="22"/>
        </w:rPr>
        <w:t xml:space="preserve">  </w:t>
      </w:r>
      <w:r w:rsidRPr="00A60807">
        <w:rPr>
          <w:rFonts w:ascii="Helvetica" w:hAnsi="Helvetica"/>
          <w:sz w:val="22"/>
          <w:szCs w:val="22"/>
        </w:rPr>
        <w:t xml:space="preserve">The preferred method of ordering support resources is through the Interagency Dispatch Centers that serve each agency/county.  Great Plains Dispatch (GPC) serves all of Crook County, and the portion of Weston County that lies in the “Reciprocal Fire Protection Zone”, as identified by the “Annual Operating Plan”, which is updated annually.  The remainder of Weston County and all of Niobrara County is served by “Casper Interagency Dispatch Center” (CPC).  </w:t>
      </w:r>
    </w:p>
    <w:p w:rsidR="00035AD2" w:rsidRPr="00A60807" w:rsidRDefault="00035AD2" w:rsidP="00A60807">
      <w:pPr>
        <w:rPr>
          <w:rFonts w:ascii="Helvetica" w:hAnsi="Helvetica"/>
          <w:sz w:val="22"/>
          <w:szCs w:val="22"/>
        </w:rPr>
      </w:pPr>
    </w:p>
    <w:p w:rsidR="00035AD2" w:rsidRPr="00A60807" w:rsidRDefault="00A60807" w:rsidP="00A60807">
      <w:pPr>
        <w:rPr>
          <w:rFonts w:ascii="Helvetica" w:hAnsi="Helvetica"/>
          <w:sz w:val="22"/>
          <w:szCs w:val="22"/>
        </w:rPr>
      </w:pPr>
      <w:r w:rsidRPr="00A60807">
        <w:rPr>
          <w:rFonts w:ascii="Helvetica" w:hAnsi="Helvetica"/>
          <w:sz w:val="22"/>
          <w:szCs w:val="22"/>
        </w:rPr>
        <w:t xml:space="preserve">However: </w:t>
      </w:r>
    </w:p>
    <w:p w:rsidR="00A60807" w:rsidRDefault="00A60807" w:rsidP="00035AD2">
      <w:pPr>
        <w:rPr>
          <w:rFonts w:ascii="Helvetica" w:hAnsi="Helvetica"/>
          <w:sz w:val="22"/>
          <w:szCs w:val="22"/>
        </w:rPr>
      </w:pPr>
      <w:r w:rsidRPr="00A60807">
        <w:rPr>
          <w:rFonts w:ascii="Helvetica" w:hAnsi="Helvetica"/>
          <w:sz w:val="22"/>
          <w:szCs w:val="22"/>
        </w:rPr>
        <w:t xml:space="preserve">Fire Wardens or their designees may call Rob Akers or his designee directly to order </w:t>
      </w:r>
      <w:proofErr w:type="spellStart"/>
      <w:r w:rsidRPr="00A60807">
        <w:rPr>
          <w:rFonts w:ascii="Helvetica" w:hAnsi="Helvetica"/>
          <w:sz w:val="22"/>
          <w:szCs w:val="22"/>
        </w:rPr>
        <w:t>Smokebusters</w:t>
      </w:r>
      <w:proofErr w:type="spellEnd"/>
      <w:r w:rsidRPr="00A60807">
        <w:rPr>
          <w:rFonts w:ascii="Helvetica" w:hAnsi="Helvetica"/>
          <w:sz w:val="22"/>
          <w:szCs w:val="22"/>
        </w:rPr>
        <w:t>.  Wardens will provide Akers with as much information as p</w:t>
      </w:r>
      <w:r w:rsidR="00BB3A37">
        <w:rPr>
          <w:rFonts w:ascii="Helvetica" w:hAnsi="Helvetica"/>
          <w:sz w:val="22"/>
          <w:szCs w:val="22"/>
        </w:rPr>
        <w:t xml:space="preserve">ossible regarding the incident. </w:t>
      </w:r>
      <w:r w:rsidRPr="00A60807">
        <w:rPr>
          <w:rFonts w:ascii="Helvetica" w:hAnsi="Helvetica"/>
          <w:sz w:val="22"/>
          <w:szCs w:val="22"/>
        </w:rPr>
        <w:t>Akers or his designee will immediately contact Casper Interagency Dispatch center and provide them information regarding resources he sent out, as well as any pertinent information regarding the incident.  Casper Dispatch will notify Great Plains Dispatch if resources are sent to that zone, a</w:t>
      </w:r>
      <w:r w:rsidR="00BB3A37">
        <w:rPr>
          <w:rFonts w:ascii="Helvetica" w:hAnsi="Helvetica"/>
          <w:sz w:val="22"/>
          <w:szCs w:val="22"/>
        </w:rPr>
        <w:t xml:space="preserve">nd relay pertinent information. </w:t>
      </w:r>
      <w:r w:rsidRPr="00A60807">
        <w:rPr>
          <w:rFonts w:ascii="Helvetica" w:hAnsi="Helvetica"/>
          <w:sz w:val="22"/>
          <w:szCs w:val="22"/>
        </w:rPr>
        <w:t>Fire Wardens will follow up with additional information they may have regarding th</w:t>
      </w:r>
      <w:r w:rsidR="00BB3A37">
        <w:rPr>
          <w:rFonts w:ascii="Helvetica" w:hAnsi="Helvetica"/>
          <w:sz w:val="22"/>
          <w:szCs w:val="22"/>
        </w:rPr>
        <w:t xml:space="preserve">e incident. </w:t>
      </w:r>
      <w:r w:rsidRPr="00A60807">
        <w:rPr>
          <w:rFonts w:ascii="Helvetica" w:hAnsi="Helvetica"/>
          <w:sz w:val="22"/>
          <w:szCs w:val="22"/>
        </w:rPr>
        <w:t>Fire Wardens will also not</w:t>
      </w:r>
      <w:r w:rsidR="00BB3A37">
        <w:rPr>
          <w:rFonts w:ascii="Helvetica" w:hAnsi="Helvetica"/>
          <w:sz w:val="22"/>
          <w:szCs w:val="22"/>
        </w:rPr>
        <w:t xml:space="preserve">ify the proper Dispatch Center </w:t>
      </w:r>
      <w:r w:rsidRPr="00A60807">
        <w:rPr>
          <w:rFonts w:ascii="Helvetica" w:hAnsi="Helvetica"/>
          <w:sz w:val="22"/>
          <w:szCs w:val="22"/>
        </w:rPr>
        <w:t xml:space="preserve">of </w:t>
      </w:r>
      <w:r w:rsidRPr="00A60807">
        <w:rPr>
          <w:rFonts w:ascii="Helvetica" w:hAnsi="Helvetica"/>
          <w:sz w:val="22"/>
          <w:szCs w:val="22"/>
          <w:u w:val="single"/>
        </w:rPr>
        <w:t>any</w:t>
      </w:r>
      <w:r w:rsidRPr="00A60807">
        <w:rPr>
          <w:rFonts w:ascii="Helvetica" w:hAnsi="Helvetica"/>
          <w:sz w:val="22"/>
          <w:szCs w:val="22"/>
        </w:rPr>
        <w:t xml:space="preserve"> wildland fire incident whether addition</w:t>
      </w:r>
      <w:r w:rsidR="00BB3A37">
        <w:rPr>
          <w:rFonts w:ascii="Helvetica" w:hAnsi="Helvetica"/>
          <w:sz w:val="22"/>
          <w:szCs w:val="22"/>
        </w:rPr>
        <w:t xml:space="preserve">al resources are needed or not. </w:t>
      </w:r>
      <w:r w:rsidRPr="00A60807">
        <w:rPr>
          <w:rFonts w:ascii="Helvetica" w:hAnsi="Helvetica"/>
          <w:sz w:val="22"/>
          <w:szCs w:val="22"/>
        </w:rPr>
        <w:t>Fire Wardens will update dispatch centers as the incident status changes (contained, controlled, out, etc) i</w:t>
      </w:r>
      <w:r w:rsidR="00BB3A37">
        <w:rPr>
          <w:rFonts w:ascii="Helvetica" w:hAnsi="Helvetica"/>
          <w:sz w:val="22"/>
          <w:szCs w:val="22"/>
        </w:rPr>
        <w:t xml:space="preserve">n a timely manner. </w:t>
      </w:r>
      <w:r w:rsidRPr="00A60807">
        <w:rPr>
          <w:rFonts w:ascii="Helvetica" w:hAnsi="Helvetica"/>
          <w:sz w:val="22"/>
          <w:szCs w:val="22"/>
        </w:rPr>
        <w:t>Fire Wardens or Incident Commanders will su</w:t>
      </w:r>
      <w:r w:rsidR="00BB3A37">
        <w:rPr>
          <w:rFonts w:ascii="Helvetica" w:hAnsi="Helvetica"/>
          <w:sz w:val="22"/>
          <w:szCs w:val="22"/>
        </w:rPr>
        <w:t xml:space="preserve">bmit ICS 209 forms as required. </w:t>
      </w:r>
      <w:r w:rsidRPr="00A60807">
        <w:rPr>
          <w:rFonts w:ascii="Helvetica" w:hAnsi="Helvetica"/>
          <w:sz w:val="22"/>
          <w:szCs w:val="22"/>
        </w:rPr>
        <w:t>Akers or his designee will notify Casper Dispatch when crews are released and returned to camp, so dispatch can release crews in ROSS.  Casper Dispatch will notify Great Plains Dispatch if it was their order.</w:t>
      </w:r>
    </w:p>
    <w:p w:rsidR="00035AD2" w:rsidRDefault="00035AD2" w:rsidP="00035AD2">
      <w:pPr>
        <w:rPr>
          <w:rFonts w:ascii="Helvetica" w:hAnsi="Helvetica"/>
          <w:sz w:val="22"/>
          <w:szCs w:val="22"/>
        </w:rPr>
      </w:pPr>
    </w:p>
    <w:p w:rsidR="00035AD2" w:rsidRDefault="00035AD2" w:rsidP="00035AD2">
      <w:pPr>
        <w:rPr>
          <w:rFonts w:ascii="Helvetica" w:hAnsi="Helvetica"/>
          <w:sz w:val="22"/>
          <w:szCs w:val="22"/>
        </w:rPr>
      </w:pPr>
    </w:p>
    <w:p w:rsidR="00035AD2" w:rsidRPr="00035AD2" w:rsidRDefault="00035AD2" w:rsidP="00035AD2">
      <w:pPr>
        <w:rPr>
          <w:rFonts w:ascii="Helvetica" w:hAnsi="Helvetica"/>
          <w:sz w:val="22"/>
          <w:szCs w:val="22"/>
          <w:u w:val="single"/>
        </w:rPr>
      </w:pPr>
      <w:r w:rsidRPr="00035AD2">
        <w:rPr>
          <w:rFonts w:ascii="Helvetica" w:hAnsi="Helvetica"/>
          <w:sz w:val="22"/>
          <w:szCs w:val="22"/>
          <w:u w:val="single"/>
        </w:rPr>
        <w:t xml:space="preserve">Staffing </w:t>
      </w:r>
    </w:p>
    <w:p w:rsidR="00035AD2" w:rsidRPr="00035AD2" w:rsidRDefault="00035AD2" w:rsidP="00035AD2">
      <w:pPr>
        <w:rPr>
          <w:rFonts w:ascii="Helvetica" w:hAnsi="Helvetica"/>
          <w:sz w:val="22"/>
          <w:szCs w:val="22"/>
        </w:rPr>
      </w:pPr>
      <w:r w:rsidRPr="00035AD2">
        <w:rPr>
          <w:rFonts w:ascii="Helvetica" w:hAnsi="Helvetica"/>
          <w:sz w:val="22"/>
          <w:szCs w:val="22"/>
        </w:rPr>
        <w:t>If the incident is not contained or controlled, GPC and CPC will remain open if requested by the incident commander.  GPC and /or CPC will remain open if there are Federal resources on the incident.</w:t>
      </w:r>
    </w:p>
    <w:p w:rsidR="00035AD2" w:rsidRPr="00A60807" w:rsidRDefault="00035AD2" w:rsidP="00035AD2">
      <w:pPr>
        <w:rPr>
          <w:rFonts w:ascii="Helvetica" w:hAnsi="Helvetica"/>
          <w:color w:val="000000"/>
          <w:sz w:val="22"/>
        </w:rPr>
      </w:pPr>
    </w:p>
    <w:p w:rsidR="00A60807" w:rsidRDefault="00A60807">
      <w:pPr>
        <w:tabs>
          <w:tab w:val="left" w:pos="-1440"/>
          <w:tab w:val="left" w:pos="-220"/>
          <w:tab w:val="left" w:pos="360"/>
          <w:tab w:val="left" w:pos="900"/>
        </w:tabs>
        <w:spacing w:line="240" w:lineRule="atLeast"/>
        <w:ind w:left="-220" w:right="-360" w:hanging="20"/>
        <w:jc w:val="both"/>
        <w:rPr>
          <w:rFonts w:ascii="Helvetica" w:hAnsi="Helvetica"/>
          <w:color w:val="000000"/>
          <w:sz w:val="22"/>
          <w:u w:val="single"/>
        </w:rPr>
      </w:pPr>
    </w:p>
    <w:p w:rsidR="00A60807" w:rsidRDefault="00A60807">
      <w:pPr>
        <w:tabs>
          <w:tab w:val="left" w:pos="-1440"/>
          <w:tab w:val="left" w:pos="-220"/>
          <w:tab w:val="left" w:pos="360"/>
          <w:tab w:val="left" w:pos="900"/>
        </w:tabs>
        <w:spacing w:line="240" w:lineRule="atLeast"/>
        <w:ind w:left="-220" w:right="-360" w:hanging="20"/>
        <w:jc w:val="both"/>
        <w:rPr>
          <w:rFonts w:ascii="Helvetica" w:hAnsi="Helvetica"/>
          <w:color w:val="000000"/>
          <w:sz w:val="22"/>
        </w:rPr>
      </w:pPr>
    </w:p>
    <w:p w:rsidR="00A60807" w:rsidRPr="00035AD2" w:rsidRDefault="00A60807" w:rsidP="00035AD2">
      <w:pPr>
        <w:tabs>
          <w:tab w:val="left" w:pos="-1440"/>
          <w:tab w:val="left" w:pos="-220"/>
          <w:tab w:val="left" w:pos="360"/>
          <w:tab w:val="left" w:pos="900"/>
          <w:tab w:val="left" w:pos="1820"/>
        </w:tabs>
        <w:spacing w:line="240" w:lineRule="atLeast"/>
        <w:ind w:left="-220" w:right="-360" w:hanging="20"/>
        <w:jc w:val="both"/>
        <w:rPr>
          <w:rFonts w:ascii="Helvetica" w:hAnsi="Helvetica"/>
          <w:color w:val="000000"/>
          <w:sz w:val="22"/>
        </w:rPr>
      </w:pPr>
    </w:p>
    <w:sectPr w:rsidR="00A60807" w:rsidRPr="00035AD2">
      <w:footerReference w:type="even" r:id="rId7"/>
      <w:footerReference w:type="default" r:id="rId8"/>
      <w:footerReference w:type="first" r:id="rId9"/>
      <w:endnotePr>
        <w:numFmt w:val="decimal"/>
      </w:endnotePr>
      <w:pgSz w:w="12240" w:h="15840"/>
      <w:pgMar w:top="1080" w:right="1440" w:bottom="108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07" w:rsidRDefault="00A60807">
      <w:r>
        <w:separator/>
      </w:r>
    </w:p>
  </w:endnote>
  <w:endnote w:type="continuationSeparator" w:id="0">
    <w:p w:rsidR="00A60807" w:rsidRDefault="00A6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07" w:rsidRDefault="00A60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07" w:rsidRDefault="00A60807">
    <w:pPr>
      <w:pStyle w:val="Footer"/>
      <w:tabs>
        <w:tab w:val="left" w:pos="-1440"/>
        <w:tab w:val="left" w:pos="-220"/>
        <w:tab w:val="left" w:pos="360"/>
        <w:tab w:val="left" w:pos="900"/>
      </w:tabs>
      <w:ind w:left="-220" w:right="-360" w:hanging="20"/>
      <w:jc w:val="both"/>
      <w:rPr>
        <w:rFonts w:ascii="Helvetica" w:hAnsi="Helvetica"/>
        <w:sz w:val="22"/>
      </w:rPr>
    </w:pPr>
    <w:r>
      <w:rPr>
        <w:rFonts w:ascii="Helvetica" w:hAnsi="Helvetica"/>
        <w:sz w:val="22"/>
      </w:rPr>
      <w:t>SO.3a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07" w:rsidRDefault="00A60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07" w:rsidRDefault="00A60807">
      <w:r>
        <w:separator/>
      </w:r>
    </w:p>
  </w:footnote>
  <w:footnote w:type="continuationSeparator" w:id="0">
    <w:p w:rsidR="00A60807" w:rsidRDefault="00A60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2"/>
  </w:compat>
  <w:rsids>
    <w:rsidRoot w:val="005B78E2"/>
    <w:rsid w:val="00035AD2"/>
    <w:rsid w:val="005824CA"/>
    <w:rsid w:val="005B78E2"/>
    <w:rsid w:val="00786C0C"/>
    <w:rsid w:val="00A60807"/>
    <w:rsid w:val="00BB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Defaults">
    <w:name w:val="MSDefaults"/>
    <w:pPr>
      <w:tabs>
        <w:tab w:val="left" w:pos="-1660"/>
        <w:tab w:val="left" w:pos="-940"/>
        <w:tab w:val="left" w:pos="-220"/>
        <w:tab w:val="left" w:pos="500"/>
        <w:tab w:val="left" w:pos="1220"/>
        <w:tab w:val="left" w:pos="1940"/>
        <w:tab w:val="left" w:pos="2660"/>
        <w:tab w:val="left" w:pos="3380"/>
        <w:tab w:val="left" w:pos="4100"/>
        <w:tab w:val="left" w:pos="4820"/>
        <w:tab w:val="left" w:pos="5540"/>
        <w:tab w:val="left" w:pos="6260"/>
        <w:tab w:val="left" w:pos="6980"/>
        <w:tab w:val="left" w:pos="7700"/>
        <w:tab w:val="left" w:pos="8420"/>
        <w:tab w:val="left" w:pos="9140"/>
        <w:tab w:val="left" w:pos="9860"/>
        <w:tab w:val="left" w:pos="10580"/>
        <w:tab w:val="left" w:pos="11300"/>
      </w:tabs>
      <w:overflowPunct w:val="0"/>
      <w:autoSpaceDE w:val="0"/>
      <w:autoSpaceDN w:val="0"/>
      <w:adjustRightInd w:val="0"/>
      <w:spacing w:line="240" w:lineRule="atLeast"/>
      <w:ind w:left="-220" w:right="-360"/>
      <w:textAlignment w:val="baseline"/>
    </w:pPr>
    <w:rPr>
      <w:rFonts w:ascii="Book Antiqua" w:hAnsi="Book Antiqua"/>
      <w:color w:val="000000"/>
      <w:sz w:val="24"/>
    </w:rPr>
  </w:style>
  <w:style w:type="paragraph" w:customStyle="1" w:styleId="MSNormal">
    <w:name w:val="MSNormal"/>
    <w:basedOn w:val="MSDefaults"/>
  </w:style>
  <w:style w:type="paragraph" w:customStyle="1" w:styleId="MSFooter">
    <w:name w:val="MSFooter"/>
    <w:basedOn w:val="MSNormal"/>
    <w:pPr>
      <w:tabs>
        <w:tab w:val="clear" w:pos="-1660"/>
        <w:tab w:val="clear" w:pos="-940"/>
        <w:tab w:val="clear" w:pos="-220"/>
        <w:tab w:val="clear" w:pos="500"/>
        <w:tab w:val="clear" w:pos="1220"/>
        <w:tab w:val="clear" w:pos="1940"/>
        <w:tab w:val="clear" w:pos="2660"/>
        <w:tab w:val="clear" w:pos="3380"/>
        <w:tab w:val="clear" w:pos="4820"/>
        <w:tab w:val="clear" w:pos="5540"/>
        <w:tab w:val="clear" w:pos="6260"/>
        <w:tab w:val="clear" w:pos="6980"/>
        <w:tab w:val="clear" w:pos="7700"/>
        <w:tab w:val="clear" w:pos="9140"/>
        <w:tab w:val="clear" w:pos="9860"/>
        <w:tab w:val="clear" w:pos="10580"/>
        <w:tab w:val="clear" w:pos="11300"/>
        <w:tab w:val="center" w:pos="4100"/>
        <w:tab w:val="left" w:pos="6480"/>
        <w:tab w:val="left" w:pos="7200"/>
        <w:tab w:val="left" w:pos="7920"/>
        <w:tab w:val="right" w:pos="8420"/>
        <w:tab w:val="left" w:pos="8640"/>
        <w:tab w:val="left" w:pos="9360"/>
        <w:tab w:val="left" w:pos="10080"/>
        <w:tab w:val="left" w:pos="31680"/>
      </w:tabs>
    </w:p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line="240" w:lineRule="atLeast"/>
      <w:textAlignment w:val="baseline"/>
    </w:pPr>
    <w:rPr>
      <w:rFonts w:ascii="Arial" w:hAnsi="Arial"/>
      <w:color w:val="000000"/>
      <w:sz w:val="24"/>
    </w:rPr>
  </w:style>
  <w:style w:type="paragraph" w:customStyle="1" w:styleId="WPDefaultsLocal">
    <w:name w:val="WP Defaults (Local)"/>
    <w:basedOn w:val="WPDefaults"/>
  </w:style>
  <w:style w:type="paragraph" w:customStyle="1" w:styleId="Document">
    <w:name w:val="Document"/>
    <w:basedOn w:val="WPDefaults"/>
  </w:style>
  <w:style w:type="paragraph" w:styleId="Footer">
    <w:name w:val="footer"/>
    <w:basedOn w:val="Normal"/>
    <w:semiHidden/>
    <w:pPr>
      <w:spacing w:line="240" w:lineRule="atLeast"/>
    </w:pPr>
    <w:rPr>
      <w:rFonts w:ascii="Arial" w:hAnsi="Arial"/>
      <w:color w:val="000000"/>
    </w:rPr>
  </w:style>
  <w:style w:type="paragraph" w:customStyle="1" w:styleId="DefaultParagraphFon">
    <w:name w:val="Default Paragraph Fon"/>
    <w:pPr>
      <w:overflowPunct w:val="0"/>
      <w:autoSpaceDE w:val="0"/>
      <w:autoSpaceDN w:val="0"/>
      <w:adjustRightInd w:val="0"/>
      <w:spacing w:line="240" w:lineRule="atLeast"/>
      <w:textAlignment w:val="baseline"/>
    </w:pPr>
    <w:rPr>
      <w:rFonts w:ascii="Arial" w:hAnsi="Arial"/>
      <w:color w:val="000000"/>
      <w:sz w:val="24"/>
    </w:rPr>
  </w:style>
  <w:style w:type="paragraph" w:customStyle="1" w:styleId="a">
    <w:name w:val="ÿÿ"/>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textAlignment w:val="baseline"/>
    </w:pPr>
    <w:rPr>
      <w:rFonts w:ascii="Arial" w:hAnsi="Arial"/>
      <w:color w:val="000000"/>
      <w:sz w:val="24"/>
    </w:rPr>
  </w:style>
  <w:style w:type="paragraph" w:customStyle="1" w:styleId="z">
    <w:name w:val="zè"/>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line="240" w:lineRule="atLeast"/>
      <w:textAlignment w:val="baseline"/>
    </w:pPr>
    <w:rPr>
      <w:rFonts w:ascii="Arial" w:hAnsi="Arial"/>
      <w:color w:val="000000"/>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337</Words>
  <Characters>1883</Characters>
  <Application>Microsoft Office Word</Application>
  <DocSecurity>0</DocSecurity>
  <Lines>15</Lines>
  <Paragraphs>4</Paragraphs>
  <ScaleCrop>false</ScaleCrop>
  <HeadingPairs>
    <vt:vector size="4" baseType="variant">
      <vt:variant>
        <vt:lpstr>Title</vt:lpstr>
      </vt:variant>
      <vt:variant>
        <vt:i4>1</vt:i4>
      </vt:variant>
      <vt:variant>
        <vt:lpstr>NORTHERN GREAT PLAINS INTERAGENCY DISPATCH CENTER</vt:lpstr>
      </vt:variant>
      <vt:variant>
        <vt:i4>0</vt:i4>
      </vt:variant>
    </vt:vector>
  </HeadingPairs>
  <TitlesOfParts>
    <vt:vector size="1" baseType="lpstr">
      <vt:lpstr>NORTHERN GREAT PLAINS INTERAGENCY DISPATCH CENTER</vt:lpstr>
    </vt:vector>
  </TitlesOfParts>
  <Company>State of South Dakota</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GREAT PLAINS INTERAGENCY DISPATCH CENTER</dc:title>
  <dc:subject/>
  <dc:creator>Unknown</dc:creator>
  <cp:keywords/>
  <dc:description/>
  <cp:lastModifiedBy>Novak, Paula J -FS</cp:lastModifiedBy>
  <cp:revision>5</cp:revision>
  <cp:lastPrinted>2003-10-27T20:48:00Z</cp:lastPrinted>
  <dcterms:created xsi:type="dcterms:W3CDTF">2010-04-19T19:06:00Z</dcterms:created>
  <dcterms:modified xsi:type="dcterms:W3CDTF">2013-04-22T16:39:00Z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245595362</vt:i4>
  </property>
  <property fmtid="{D5CDD505-2E9C-101B-9397-08002B2CF9AE}" pid="3" name="_EmailSubject">
    <vt:lpwstr>SOP#2</vt:lpwstr>
  </property>
  <property fmtid="{D5CDD505-2E9C-101B-9397-08002B2CF9AE}" pid="4" name="_AuthorEmail">
    <vt:lpwstr>Angie.Hinker@state.sd.us</vt:lpwstr>
  </property>
  <property fmtid="{D5CDD505-2E9C-101B-9397-08002B2CF9AE}" pid="5" name="_AuthorEmailDisplayName">
    <vt:lpwstr>Hinker, Angie</vt:lpwstr>
  </property>
  <property fmtid="{D5CDD505-2E9C-101B-9397-08002B2CF9AE}" pid="6" name="_ReviewingToolsShownOnce">
    <vt:lpwstr/>
  </property>
</Properties>
</file>