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20" w:rsidRDefault="00E06E20" w:rsidP="00E06E20">
      <w:pPr>
        <w:pStyle w:val="Default"/>
        <w:rPr>
          <w:rFonts w:ascii="Times New Roman" w:hAnsi="Times New Roman"/>
          <w:b/>
          <w:bCs/>
          <w:sz w:val="20"/>
          <w:szCs w:val="23"/>
        </w:rPr>
      </w:pPr>
    </w:p>
    <w:p w:rsidR="00E06E20" w:rsidRDefault="00E06E20" w:rsidP="00E06E20">
      <w:pPr>
        <w:pStyle w:val="Default"/>
        <w:rPr>
          <w:rFonts w:ascii="Times New Roman" w:hAnsi="Times New Roman"/>
          <w:b/>
          <w:bCs/>
          <w:sz w:val="20"/>
          <w:szCs w:val="23"/>
        </w:rPr>
      </w:pPr>
    </w:p>
    <w:p w:rsidR="00DF5AB3" w:rsidRDefault="00DF5AB3" w:rsidP="00E06E20">
      <w:pPr>
        <w:pStyle w:val="Default"/>
        <w:jc w:val="center"/>
        <w:rPr>
          <w:rFonts w:ascii="Times New Roman" w:hAnsi="Times New Roman"/>
          <w:b/>
          <w:bCs/>
          <w:sz w:val="28"/>
          <w:szCs w:val="28"/>
        </w:rPr>
      </w:pPr>
      <w:r>
        <w:rPr>
          <w:rFonts w:ascii="Times New Roman" w:hAnsi="Times New Roman"/>
          <w:b/>
          <w:bCs/>
          <w:sz w:val="28"/>
          <w:szCs w:val="28"/>
        </w:rPr>
        <w:t>RMCG [</w:t>
      </w:r>
      <w:r w:rsidRPr="00BF1AD0">
        <w:rPr>
          <w:rFonts w:ascii="Times New Roman" w:hAnsi="Times New Roman"/>
          <w:b/>
          <w:bCs/>
          <w:sz w:val="28"/>
          <w:szCs w:val="28"/>
          <w:highlight w:val="lightGray"/>
        </w:rPr>
        <w:t>COMMITTEE NAME</w:t>
      </w:r>
      <w:r>
        <w:rPr>
          <w:rFonts w:ascii="Times New Roman" w:hAnsi="Times New Roman"/>
          <w:b/>
          <w:bCs/>
          <w:sz w:val="28"/>
          <w:szCs w:val="28"/>
        </w:rPr>
        <w:t>]</w:t>
      </w:r>
    </w:p>
    <w:p w:rsidR="00E06E20" w:rsidRPr="00E06E20" w:rsidRDefault="00E06E20" w:rsidP="00E06E20">
      <w:pPr>
        <w:pStyle w:val="Default"/>
        <w:jc w:val="center"/>
        <w:rPr>
          <w:rFonts w:ascii="Times New Roman" w:hAnsi="Times New Roman"/>
          <w:b/>
          <w:bCs/>
          <w:sz w:val="28"/>
          <w:szCs w:val="28"/>
        </w:rPr>
      </w:pPr>
      <w:r w:rsidRPr="00E06E20">
        <w:rPr>
          <w:rFonts w:ascii="Times New Roman" w:hAnsi="Times New Roman"/>
          <w:b/>
          <w:bCs/>
          <w:sz w:val="28"/>
          <w:szCs w:val="28"/>
        </w:rPr>
        <w:t>Revised Consensus Decision Model</w:t>
      </w:r>
    </w:p>
    <w:p w:rsidR="00E06E20" w:rsidRDefault="00E06E20" w:rsidP="00E06E20">
      <w:pPr>
        <w:pStyle w:val="Default"/>
        <w:jc w:val="center"/>
        <w:rPr>
          <w:rFonts w:ascii="Times New Roman" w:hAnsi="Times New Roman"/>
          <w:b/>
          <w:bCs/>
          <w:sz w:val="20"/>
          <w:szCs w:val="23"/>
        </w:rPr>
      </w:pPr>
    </w:p>
    <w:p w:rsidR="00E06E20" w:rsidRDefault="00DF5AB3" w:rsidP="00E06E20">
      <w:pPr>
        <w:pStyle w:val="Default"/>
        <w:jc w:val="center"/>
        <w:rPr>
          <w:rFonts w:ascii="Times New Roman" w:hAnsi="Times New Roman"/>
          <w:b/>
          <w:sz w:val="20"/>
          <w:szCs w:val="23"/>
        </w:rPr>
      </w:pPr>
      <w:r>
        <w:rPr>
          <w:rFonts w:ascii="Times New Roman" w:hAnsi="Times New Roman"/>
          <w:b/>
          <w:bCs/>
          <w:sz w:val="20"/>
          <w:szCs w:val="23"/>
        </w:rPr>
        <w:t>Adopted: [</w:t>
      </w:r>
      <w:r w:rsidRPr="00BF1AD0">
        <w:rPr>
          <w:rFonts w:ascii="Times New Roman" w:hAnsi="Times New Roman"/>
          <w:b/>
          <w:bCs/>
          <w:sz w:val="20"/>
          <w:szCs w:val="23"/>
          <w:highlight w:val="lightGray"/>
        </w:rPr>
        <w:t>DATE</w:t>
      </w:r>
      <w:r w:rsidR="006A5FAC">
        <w:rPr>
          <w:rFonts w:ascii="Times New Roman" w:hAnsi="Times New Roman"/>
          <w:b/>
          <w:bCs/>
          <w:sz w:val="20"/>
          <w:szCs w:val="23"/>
        </w:rPr>
        <w:t>]</w:t>
      </w:r>
    </w:p>
    <w:p w:rsidR="00E06E20" w:rsidRDefault="00E06E20" w:rsidP="00E06E20">
      <w:pPr>
        <w:pStyle w:val="Default"/>
        <w:rPr>
          <w:rFonts w:ascii="Times New Roman" w:hAnsi="Times New Roman"/>
          <w:b/>
          <w:sz w:val="20"/>
          <w:szCs w:val="23"/>
        </w:rPr>
      </w:pPr>
    </w:p>
    <w:p w:rsidR="00E06E20" w:rsidRDefault="00E06E20" w:rsidP="00E06E20">
      <w:pPr>
        <w:pStyle w:val="Default"/>
        <w:rPr>
          <w:rFonts w:ascii="Times New Roman" w:hAnsi="Times New Roman"/>
          <w:b/>
          <w:bCs/>
          <w:sz w:val="20"/>
          <w:szCs w:val="23"/>
        </w:rPr>
      </w:pPr>
    </w:p>
    <w:p w:rsidR="00E06E20" w:rsidRDefault="00E06E20" w:rsidP="00E06E20">
      <w:pPr>
        <w:pStyle w:val="Default"/>
        <w:rPr>
          <w:rFonts w:ascii="Times New Roman" w:hAnsi="Times New Roman"/>
          <w:b/>
          <w:sz w:val="20"/>
          <w:szCs w:val="23"/>
        </w:rPr>
      </w:pPr>
      <w:r>
        <w:rPr>
          <w:rFonts w:ascii="Times New Roman" w:hAnsi="Times New Roman"/>
          <w:b/>
          <w:bCs/>
          <w:sz w:val="20"/>
          <w:szCs w:val="23"/>
        </w:rPr>
        <w:t>General:</w:t>
      </w:r>
      <w:r>
        <w:rPr>
          <w:rFonts w:ascii="Times New Roman" w:hAnsi="Times New Roman"/>
          <w:b/>
          <w:sz w:val="20"/>
          <w:szCs w:val="23"/>
        </w:rPr>
        <w:t xml:space="preserve"> </w:t>
      </w:r>
    </w:p>
    <w:p w:rsidR="00E06E20" w:rsidRDefault="00E06E20" w:rsidP="00E06E20">
      <w:pPr>
        <w:pStyle w:val="Default"/>
        <w:rPr>
          <w:rFonts w:ascii="Times New Roman" w:hAnsi="Times New Roman"/>
          <w:sz w:val="20"/>
          <w:szCs w:val="23"/>
        </w:rPr>
      </w:pPr>
      <w:r>
        <w:rPr>
          <w:rFonts w:ascii="Times New Roman" w:hAnsi="Times New Roman"/>
          <w:sz w:val="20"/>
          <w:szCs w:val="23"/>
        </w:rPr>
        <w:t>The consensus process is a proven and effective model for group decision-making. It promotes group problem solving through creative consensus-building, and offers greater opportunities for the best possible agreements than the “majority rules” voting model (win-lose)</w:t>
      </w:r>
      <w:r w:rsidR="002D0D8F">
        <w:rPr>
          <w:rFonts w:ascii="Times New Roman" w:hAnsi="Times New Roman"/>
          <w:sz w:val="20"/>
          <w:szCs w:val="23"/>
        </w:rPr>
        <w:t xml:space="preserve"> </w:t>
      </w:r>
      <w:r>
        <w:rPr>
          <w:rFonts w:ascii="Times New Roman" w:hAnsi="Times New Roman"/>
          <w:sz w:val="20"/>
          <w:szCs w:val="23"/>
        </w:rPr>
        <w:t xml:space="preserve">of more traditional and formal </w:t>
      </w:r>
      <w:r w:rsidR="006B6E6C">
        <w:rPr>
          <w:rFonts w:ascii="Times New Roman" w:hAnsi="Times New Roman"/>
          <w:sz w:val="20"/>
          <w:szCs w:val="23"/>
        </w:rPr>
        <w:t>meeting management</w:t>
      </w:r>
      <w:r>
        <w:rPr>
          <w:rFonts w:ascii="Times New Roman" w:hAnsi="Times New Roman"/>
          <w:sz w:val="20"/>
          <w:szCs w:val="23"/>
        </w:rPr>
        <w:t xml:space="preserve">. </w:t>
      </w:r>
    </w:p>
    <w:p w:rsidR="00E06E20" w:rsidRDefault="00E06E20" w:rsidP="00E06E20">
      <w:pPr>
        <w:pStyle w:val="Default"/>
        <w:rPr>
          <w:rFonts w:ascii="Times New Roman" w:hAnsi="Times New Roman"/>
          <w:sz w:val="20"/>
          <w:szCs w:val="23"/>
        </w:rPr>
      </w:pPr>
    </w:p>
    <w:p w:rsidR="00E06E20" w:rsidRDefault="00E06E20" w:rsidP="00E06E20">
      <w:pPr>
        <w:pStyle w:val="Default"/>
        <w:rPr>
          <w:rFonts w:ascii="Times New Roman" w:hAnsi="Times New Roman"/>
          <w:b/>
          <w:bCs/>
          <w:sz w:val="20"/>
          <w:szCs w:val="23"/>
        </w:rPr>
      </w:pPr>
      <w:r>
        <w:rPr>
          <w:rFonts w:ascii="Times New Roman" w:hAnsi="Times New Roman"/>
          <w:b/>
          <w:bCs/>
          <w:sz w:val="20"/>
          <w:szCs w:val="23"/>
        </w:rPr>
        <w:t xml:space="preserve">Before the meeting: </w:t>
      </w:r>
    </w:p>
    <w:p w:rsidR="00E06E20" w:rsidRDefault="00E06E20" w:rsidP="00E06E20">
      <w:pPr>
        <w:pStyle w:val="Default"/>
        <w:rPr>
          <w:rFonts w:ascii="Times New Roman" w:hAnsi="Times New Roman"/>
          <w:sz w:val="20"/>
          <w:szCs w:val="23"/>
        </w:rPr>
      </w:pPr>
      <w:r>
        <w:rPr>
          <w:rFonts w:ascii="Times New Roman" w:hAnsi="Times New Roman"/>
          <w:sz w:val="20"/>
          <w:szCs w:val="23"/>
        </w:rPr>
        <w:t xml:space="preserve">The </w:t>
      </w:r>
      <w:r w:rsidR="002D0D8F">
        <w:rPr>
          <w:rFonts w:ascii="Times New Roman" w:hAnsi="Times New Roman"/>
          <w:sz w:val="20"/>
          <w:szCs w:val="23"/>
        </w:rPr>
        <w:t>Chair</w:t>
      </w:r>
      <w:r>
        <w:rPr>
          <w:rFonts w:ascii="Times New Roman" w:hAnsi="Times New Roman"/>
          <w:sz w:val="20"/>
          <w:szCs w:val="23"/>
        </w:rPr>
        <w:t xml:space="preserve"> or identified </w:t>
      </w:r>
      <w:r w:rsidR="006B6E6C">
        <w:rPr>
          <w:rFonts w:ascii="Times New Roman" w:hAnsi="Times New Roman"/>
          <w:sz w:val="20"/>
          <w:szCs w:val="23"/>
        </w:rPr>
        <w:t>contact</w:t>
      </w:r>
      <w:r>
        <w:rPr>
          <w:rFonts w:ascii="Times New Roman" w:hAnsi="Times New Roman"/>
          <w:sz w:val="20"/>
          <w:szCs w:val="23"/>
        </w:rPr>
        <w:t xml:space="preserve"> for a particular proposal should, when applicable, contact, or make thems</w:t>
      </w:r>
      <w:r w:rsidR="002D0D8F">
        <w:rPr>
          <w:rFonts w:ascii="Times New Roman" w:hAnsi="Times New Roman"/>
          <w:sz w:val="20"/>
          <w:szCs w:val="23"/>
        </w:rPr>
        <w:t xml:space="preserve">elves available for contact by, </w:t>
      </w:r>
      <w:r>
        <w:rPr>
          <w:rFonts w:ascii="Times New Roman" w:hAnsi="Times New Roman"/>
          <w:sz w:val="20"/>
          <w:szCs w:val="23"/>
        </w:rPr>
        <w:t xml:space="preserve">relevant stakeholders in order to devise a preliminary proposal that takes account of the concerns of the group. </w:t>
      </w:r>
    </w:p>
    <w:p w:rsidR="00E06E20" w:rsidRDefault="00E06E20" w:rsidP="00E06E20">
      <w:pPr>
        <w:pStyle w:val="Default"/>
        <w:rPr>
          <w:rFonts w:ascii="Times New Roman" w:hAnsi="Times New Roman"/>
          <w:sz w:val="20"/>
          <w:szCs w:val="23"/>
        </w:rPr>
      </w:pPr>
    </w:p>
    <w:p w:rsidR="00E06E20" w:rsidRDefault="00E06E20" w:rsidP="00E06E20">
      <w:pPr>
        <w:pStyle w:val="Default"/>
        <w:rPr>
          <w:rFonts w:ascii="Times New Roman" w:hAnsi="Times New Roman"/>
          <w:b/>
          <w:bCs/>
          <w:sz w:val="20"/>
          <w:szCs w:val="23"/>
        </w:rPr>
      </w:pPr>
      <w:r>
        <w:rPr>
          <w:rFonts w:ascii="Times New Roman" w:hAnsi="Times New Roman"/>
          <w:b/>
          <w:bCs/>
          <w:sz w:val="20"/>
          <w:szCs w:val="23"/>
        </w:rPr>
        <w:t xml:space="preserve">Role of the </w:t>
      </w:r>
      <w:r w:rsidR="002D0D8F">
        <w:rPr>
          <w:rFonts w:ascii="Times New Roman" w:hAnsi="Times New Roman"/>
          <w:b/>
          <w:bCs/>
          <w:sz w:val="20"/>
          <w:szCs w:val="23"/>
        </w:rPr>
        <w:t>Chair</w:t>
      </w:r>
      <w:r>
        <w:rPr>
          <w:rFonts w:ascii="Times New Roman" w:hAnsi="Times New Roman"/>
          <w:b/>
          <w:bCs/>
          <w:sz w:val="20"/>
          <w:szCs w:val="23"/>
        </w:rPr>
        <w:t xml:space="preserve">:  </w:t>
      </w:r>
    </w:p>
    <w:p w:rsidR="00E06E20" w:rsidRDefault="00E06E20" w:rsidP="00E06E20">
      <w:pPr>
        <w:pStyle w:val="Default"/>
        <w:rPr>
          <w:rFonts w:ascii="Times New Roman" w:hAnsi="Times New Roman"/>
          <w:sz w:val="20"/>
          <w:szCs w:val="23"/>
        </w:rPr>
      </w:pPr>
      <w:r>
        <w:rPr>
          <w:rFonts w:ascii="Times New Roman" w:hAnsi="Times New Roman"/>
          <w:sz w:val="20"/>
          <w:szCs w:val="23"/>
        </w:rPr>
        <w:t>Keeps order, keeps the discussion on track, makes sure the discussion focuses on the merits of the arguments being made, and summarizes the tentative agreements reached and te</w:t>
      </w:r>
      <w:r w:rsidR="002D0D8F">
        <w:rPr>
          <w:rFonts w:ascii="Times New Roman" w:hAnsi="Times New Roman"/>
          <w:sz w:val="20"/>
          <w:szCs w:val="23"/>
        </w:rPr>
        <w:t xml:space="preserve">sts for overwhelming agreement.  The Chair may, at any time, designate </w:t>
      </w:r>
      <w:r w:rsidR="0004337E">
        <w:rPr>
          <w:rFonts w:ascii="Times New Roman" w:hAnsi="Times New Roman"/>
          <w:sz w:val="20"/>
          <w:szCs w:val="23"/>
        </w:rPr>
        <w:t>a substitute to facilitate the discussion</w:t>
      </w:r>
      <w:r w:rsidR="0004337E" w:rsidRPr="00BF1AD0">
        <w:rPr>
          <w:rFonts w:ascii="Times New Roman" w:hAnsi="Times New Roman"/>
          <w:sz w:val="20"/>
          <w:szCs w:val="23"/>
        </w:rPr>
        <w:t>.  (Should such a substitution be made, “</w:t>
      </w:r>
      <w:r w:rsidR="006B6E6C">
        <w:rPr>
          <w:rFonts w:ascii="Times New Roman" w:hAnsi="Times New Roman"/>
          <w:sz w:val="20"/>
          <w:szCs w:val="23"/>
        </w:rPr>
        <w:t>Facilitator</w:t>
      </w:r>
      <w:r w:rsidR="0004337E" w:rsidRPr="00BF1AD0">
        <w:rPr>
          <w:rFonts w:ascii="Times New Roman" w:hAnsi="Times New Roman"/>
          <w:sz w:val="20"/>
          <w:szCs w:val="23"/>
        </w:rPr>
        <w:t>” shall replace “Chair” wherever it appears in this document.)</w:t>
      </w:r>
    </w:p>
    <w:p w:rsidR="00E06E20" w:rsidRDefault="00E06E20" w:rsidP="00E06E20">
      <w:pPr>
        <w:pStyle w:val="Default"/>
        <w:rPr>
          <w:rFonts w:ascii="Times New Roman" w:hAnsi="Times New Roman"/>
          <w:sz w:val="20"/>
          <w:szCs w:val="23"/>
        </w:rPr>
      </w:pPr>
    </w:p>
    <w:p w:rsidR="00E06E20" w:rsidRDefault="00E06E20" w:rsidP="00E06E20">
      <w:pPr>
        <w:pStyle w:val="Default"/>
        <w:rPr>
          <w:rFonts w:ascii="Times New Roman" w:hAnsi="Times New Roman"/>
          <w:b/>
          <w:sz w:val="20"/>
          <w:szCs w:val="23"/>
        </w:rPr>
      </w:pPr>
      <w:r>
        <w:rPr>
          <w:rFonts w:ascii="Times New Roman" w:hAnsi="Times New Roman"/>
          <w:b/>
          <w:bCs/>
          <w:sz w:val="20"/>
          <w:szCs w:val="23"/>
        </w:rPr>
        <w:t xml:space="preserve">Meeting Rules: </w:t>
      </w:r>
    </w:p>
    <w:p w:rsidR="00E06E20" w:rsidRDefault="00E06E20" w:rsidP="00E06E20">
      <w:pPr>
        <w:pStyle w:val="Default"/>
        <w:rPr>
          <w:rFonts w:ascii="Times New Roman" w:hAnsi="Times New Roman"/>
          <w:sz w:val="20"/>
        </w:rPr>
      </w:pPr>
      <w:r>
        <w:rPr>
          <w:rFonts w:ascii="Times New Roman" w:hAnsi="Times New Roman"/>
          <w:sz w:val="20"/>
        </w:rPr>
        <w:t xml:space="preserve">The Consensus Model shall be the preferred decision-making model for </w:t>
      </w:r>
      <w:r w:rsidR="00DF5AB3" w:rsidRPr="00BF1AD0">
        <w:rPr>
          <w:rFonts w:ascii="Times New Roman" w:hAnsi="Times New Roman"/>
          <w:sz w:val="20"/>
        </w:rPr>
        <w:t>the [</w:t>
      </w:r>
      <w:r w:rsidR="00DF5AB3" w:rsidRPr="00BF1AD0">
        <w:rPr>
          <w:rFonts w:ascii="Times New Roman" w:hAnsi="Times New Roman"/>
          <w:sz w:val="20"/>
          <w:highlight w:val="lightGray"/>
        </w:rPr>
        <w:t>NAME OF COMMITTEE</w:t>
      </w:r>
      <w:r w:rsidR="00DF5AB3" w:rsidRPr="00BF1AD0">
        <w:rPr>
          <w:rFonts w:ascii="Times New Roman" w:hAnsi="Times New Roman"/>
          <w:sz w:val="20"/>
        </w:rPr>
        <w:t xml:space="preserve">] </w:t>
      </w:r>
      <w:r w:rsidRPr="00BF1AD0">
        <w:rPr>
          <w:rFonts w:ascii="Times New Roman" w:hAnsi="Times New Roman"/>
          <w:sz w:val="20"/>
        </w:rPr>
        <w:t>an</w:t>
      </w:r>
      <w:r>
        <w:rPr>
          <w:rFonts w:ascii="Times New Roman" w:hAnsi="Times New Roman"/>
          <w:sz w:val="20"/>
        </w:rPr>
        <w:t>d is expected to be used by the group to reach the vast majority of decisions</w:t>
      </w:r>
      <w:r w:rsidRPr="00164C42">
        <w:rPr>
          <w:rFonts w:ascii="Times New Roman" w:hAnsi="Times New Roman"/>
          <w:sz w:val="20"/>
        </w:rPr>
        <w:t>.</w:t>
      </w:r>
      <w:r w:rsidR="00325A99" w:rsidRPr="00164C42">
        <w:rPr>
          <w:rFonts w:ascii="Times New Roman" w:hAnsi="Times New Roman"/>
          <w:sz w:val="20"/>
        </w:rPr>
        <w:t xml:space="preserve">  A quorum of </w:t>
      </w:r>
      <w:r w:rsidR="006B6E6C">
        <w:rPr>
          <w:rFonts w:ascii="Times New Roman" w:hAnsi="Times New Roman"/>
          <w:sz w:val="20"/>
        </w:rPr>
        <w:t xml:space="preserve">66% (currently </w:t>
      </w:r>
      <w:r w:rsidR="00DF5AB3">
        <w:rPr>
          <w:rFonts w:ascii="Times New Roman" w:hAnsi="Times New Roman"/>
          <w:sz w:val="20"/>
        </w:rPr>
        <w:t>[</w:t>
      </w:r>
      <w:r w:rsidR="00DF5AB3" w:rsidRPr="00BF1AD0">
        <w:rPr>
          <w:rFonts w:ascii="Times New Roman" w:hAnsi="Times New Roman"/>
          <w:sz w:val="20"/>
          <w:highlight w:val="lightGray"/>
        </w:rPr>
        <w:t>NUMBER EQUALING 2/3 OF CHARTERED MEMBERS</w:t>
      </w:r>
      <w:r w:rsidR="00DF5AB3">
        <w:rPr>
          <w:rFonts w:ascii="Times New Roman" w:hAnsi="Times New Roman"/>
          <w:sz w:val="20"/>
        </w:rPr>
        <w:t>]</w:t>
      </w:r>
      <w:r w:rsidR="006B6E6C">
        <w:rPr>
          <w:rFonts w:ascii="Times New Roman" w:hAnsi="Times New Roman"/>
          <w:sz w:val="20"/>
        </w:rPr>
        <w:t xml:space="preserve">) </w:t>
      </w:r>
      <w:bookmarkStart w:id="0" w:name="_GoBack"/>
      <w:bookmarkEnd w:id="0"/>
      <w:r w:rsidR="00325A99" w:rsidRPr="00164C42">
        <w:rPr>
          <w:rFonts w:ascii="Times New Roman" w:hAnsi="Times New Roman"/>
          <w:sz w:val="20"/>
        </w:rPr>
        <w:t>of the</w:t>
      </w:r>
      <w:r w:rsidR="00202364" w:rsidRPr="00164C42">
        <w:rPr>
          <w:rFonts w:ascii="Times New Roman" w:hAnsi="Times New Roman"/>
          <w:sz w:val="20"/>
        </w:rPr>
        <w:t xml:space="preserve"> current </w:t>
      </w:r>
      <w:r w:rsidR="00DF5AB3">
        <w:rPr>
          <w:rFonts w:ascii="Times New Roman" w:hAnsi="Times New Roman"/>
          <w:sz w:val="20"/>
        </w:rPr>
        <w:t>[</w:t>
      </w:r>
      <w:r w:rsidR="00DF5AB3" w:rsidRPr="00BF1AD0">
        <w:rPr>
          <w:rFonts w:ascii="Times New Roman" w:hAnsi="Times New Roman"/>
          <w:sz w:val="20"/>
          <w:highlight w:val="lightGray"/>
        </w:rPr>
        <w:t>NAME OF COMMITTEE</w:t>
      </w:r>
      <w:r w:rsidR="00DF5AB3">
        <w:rPr>
          <w:rFonts w:ascii="Times New Roman" w:hAnsi="Times New Roman"/>
          <w:sz w:val="20"/>
        </w:rPr>
        <w:t xml:space="preserve">] </w:t>
      </w:r>
      <w:r w:rsidR="00325A99" w:rsidRPr="00164C42">
        <w:rPr>
          <w:rFonts w:ascii="Times New Roman" w:hAnsi="Times New Roman"/>
          <w:sz w:val="20"/>
        </w:rPr>
        <w:t xml:space="preserve">members must be reached before any </w:t>
      </w:r>
      <w:r w:rsidR="00DF5AB3">
        <w:rPr>
          <w:rFonts w:ascii="Times New Roman" w:hAnsi="Times New Roman"/>
          <w:sz w:val="20"/>
        </w:rPr>
        <w:t>committee</w:t>
      </w:r>
      <w:r w:rsidR="00DF5AB3" w:rsidRPr="00164C42">
        <w:rPr>
          <w:rFonts w:ascii="Times New Roman" w:hAnsi="Times New Roman"/>
          <w:sz w:val="20"/>
        </w:rPr>
        <w:t xml:space="preserve"> </w:t>
      </w:r>
      <w:r w:rsidR="00325A99" w:rsidRPr="00164C42">
        <w:rPr>
          <w:rFonts w:ascii="Times New Roman" w:hAnsi="Times New Roman"/>
          <w:sz w:val="20"/>
        </w:rPr>
        <w:t>business may be conducted.</w:t>
      </w:r>
      <w:r>
        <w:rPr>
          <w:rFonts w:ascii="Times New Roman" w:hAnsi="Times New Roman"/>
          <w:sz w:val="20"/>
        </w:rPr>
        <w:t xml:space="preserve"> </w:t>
      </w:r>
    </w:p>
    <w:p w:rsidR="00E06E20" w:rsidRDefault="00E06E20" w:rsidP="00E06E20">
      <w:pPr>
        <w:pStyle w:val="Default"/>
        <w:rPr>
          <w:rFonts w:ascii="Times New Roman" w:hAnsi="Times New Roman"/>
          <w:sz w:val="20"/>
        </w:rPr>
      </w:pPr>
    </w:p>
    <w:p w:rsidR="00E06E20" w:rsidRDefault="00E06E20" w:rsidP="00164C42">
      <w:pPr>
        <w:pStyle w:val="Default"/>
        <w:ind w:left="630" w:hanging="270"/>
        <w:rPr>
          <w:rFonts w:ascii="Times New Roman" w:hAnsi="Times New Roman"/>
          <w:sz w:val="20"/>
          <w:szCs w:val="23"/>
        </w:rPr>
      </w:pPr>
      <w:r>
        <w:rPr>
          <w:rFonts w:ascii="Times New Roman" w:hAnsi="Times New Roman"/>
          <w:sz w:val="20"/>
          <w:szCs w:val="23"/>
        </w:rPr>
        <w:t xml:space="preserve">A. Someone presents a proposal. It does NOT need to be in the form of a motion, nor seconded for discussion. </w:t>
      </w:r>
    </w:p>
    <w:p w:rsidR="00E06E20" w:rsidRDefault="00E06E20" w:rsidP="00164C42">
      <w:pPr>
        <w:pStyle w:val="Default"/>
        <w:ind w:left="630" w:hanging="270"/>
        <w:rPr>
          <w:rFonts w:ascii="Times New Roman" w:hAnsi="Times New Roman"/>
          <w:sz w:val="20"/>
          <w:szCs w:val="23"/>
        </w:rPr>
      </w:pPr>
    </w:p>
    <w:p w:rsidR="00E06E20" w:rsidRDefault="00E06E20" w:rsidP="00164C42">
      <w:pPr>
        <w:pStyle w:val="Default"/>
        <w:ind w:left="630" w:hanging="270"/>
        <w:rPr>
          <w:rFonts w:ascii="Times New Roman" w:hAnsi="Times New Roman"/>
          <w:sz w:val="20"/>
          <w:szCs w:val="23"/>
        </w:rPr>
      </w:pPr>
      <w:r>
        <w:rPr>
          <w:rFonts w:ascii="Times New Roman" w:hAnsi="Times New Roman"/>
          <w:sz w:val="20"/>
          <w:szCs w:val="23"/>
        </w:rPr>
        <w:t>B. The proposal and the pros and cons are discussed.</w:t>
      </w:r>
    </w:p>
    <w:p w:rsidR="00E06E20" w:rsidRDefault="00E06E20" w:rsidP="00164C42">
      <w:pPr>
        <w:pStyle w:val="Default"/>
        <w:ind w:left="630" w:hanging="270"/>
        <w:rPr>
          <w:rFonts w:ascii="Times New Roman" w:hAnsi="Times New Roman"/>
          <w:sz w:val="20"/>
          <w:szCs w:val="23"/>
        </w:rPr>
      </w:pPr>
    </w:p>
    <w:p w:rsidR="00E06E20" w:rsidRDefault="00E06E20" w:rsidP="00164C42">
      <w:pPr>
        <w:pStyle w:val="Default"/>
        <w:ind w:left="630" w:hanging="270"/>
        <w:rPr>
          <w:rFonts w:ascii="Times New Roman" w:hAnsi="Times New Roman"/>
          <w:sz w:val="20"/>
          <w:szCs w:val="23"/>
        </w:rPr>
      </w:pPr>
      <w:r>
        <w:rPr>
          <w:rFonts w:ascii="Times New Roman" w:hAnsi="Times New Roman"/>
          <w:sz w:val="20"/>
          <w:szCs w:val="23"/>
        </w:rPr>
        <w:t xml:space="preserve">C. As a result of the discussion - the more input, the better - the proposal can be modified. </w:t>
      </w:r>
    </w:p>
    <w:p w:rsidR="00E06E20" w:rsidRDefault="00E06E20" w:rsidP="00164C42">
      <w:pPr>
        <w:pStyle w:val="Default"/>
        <w:ind w:left="630" w:hanging="270"/>
        <w:rPr>
          <w:rFonts w:ascii="Times New Roman" w:hAnsi="Times New Roman"/>
          <w:sz w:val="20"/>
          <w:szCs w:val="23"/>
        </w:rPr>
      </w:pPr>
    </w:p>
    <w:p w:rsidR="00E06E20" w:rsidRDefault="00E06E20" w:rsidP="00164C42">
      <w:pPr>
        <w:pStyle w:val="Default"/>
        <w:ind w:left="630" w:hanging="270"/>
        <w:rPr>
          <w:rFonts w:ascii="Times New Roman" w:hAnsi="Times New Roman"/>
          <w:sz w:val="20"/>
          <w:szCs w:val="23"/>
        </w:rPr>
      </w:pPr>
      <w:r>
        <w:rPr>
          <w:rFonts w:ascii="Times New Roman" w:hAnsi="Times New Roman"/>
          <w:sz w:val="20"/>
          <w:szCs w:val="23"/>
        </w:rPr>
        <w:t xml:space="preserve">D. </w:t>
      </w:r>
      <w:r w:rsidR="002D0D8F">
        <w:rPr>
          <w:rFonts w:ascii="Times New Roman" w:hAnsi="Times New Roman"/>
          <w:sz w:val="20"/>
          <w:szCs w:val="23"/>
        </w:rPr>
        <w:tab/>
      </w:r>
      <w:r>
        <w:rPr>
          <w:rFonts w:ascii="Times New Roman" w:hAnsi="Times New Roman"/>
          <w:sz w:val="20"/>
          <w:szCs w:val="23"/>
        </w:rPr>
        <w:t xml:space="preserve">If a general agreement seems to be emerging, the </w:t>
      </w:r>
      <w:r w:rsidR="002D0D8F">
        <w:rPr>
          <w:rFonts w:ascii="Times New Roman" w:hAnsi="Times New Roman"/>
          <w:sz w:val="20"/>
          <w:szCs w:val="23"/>
        </w:rPr>
        <w:t>Chair</w:t>
      </w:r>
      <w:r w:rsidR="0004337E">
        <w:rPr>
          <w:rFonts w:ascii="Times New Roman" w:hAnsi="Times New Roman"/>
          <w:sz w:val="20"/>
          <w:szCs w:val="23"/>
        </w:rPr>
        <w:t xml:space="preserve"> </w:t>
      </w:r>
      <w:r>
        <w:rPr>
          <w:rFonts w:ascii="Times New Roman" w:hAnsi="Times New Roman"/>
          <w:sz w:val="20"/>
          <w:szCs w:val="23"/>
        </w:rPr>
        <w:t xml:space="preserve">tests for consensus by re-stating the latest version of the proposal to see if everybody agrees. </w:t>
      </w:r>
    </w:p>
    <w:p w:rsidR="00E06E20" w:rsidRDefault="00E06E20" w:rsidP="00164C42">
      <w:pPr>
        <w:pStyle w:val="Default"/>
        <w:ind w:left="630" w:hanging="270"/>
        <w:rPr>
          <w:rFonts w:ascii="Times New Roman" w:hAnsi="Times New Roman"/>
          <w:sz w:val="20"/>
          <w:szCs w:val="23"/>
        </w:rPr>
      </w:pPr>
    </w:p>
    <w:p w:rsidR="00E06E20" w:rsidRDefault="00E06E20" w:rsidP="00164C42">
      <w:pPr>
        <w:pStyle w:val="Default"/>
        <w:ind w:left="630" w:hanging="270"/>
        <w:rPr>
          <w:rFonts w:ascii="Times New Roman" w:hAnsi="Times New Roman"/>
          <w:sz w:val="20"/>
          <w:szCs w:val="23"/>
        </w:rPr>
      </w:pPr>
      <w:r>
        <w:rPr>
          <w:rFonts w:ascii="Times New Roman" w:hAnsi="Times New Roman"/>
          <w:sz w:val="20"/>
          <w:szCs w:val="23"/>
        </w:rPr>
        <w:t>E.</w:t>
      </w:r>
      <w:r w:rsidR="002D0D8F">
        <w:rPr>
          <w:rFonts w:ascii="Times New Roman" w:hAnsi="Times New Roman"/>
          <w:sz w:val="20"/>
          <w:szCs w:val="23"/>
        </w:rPr>
        <w:tab/>
      </w:r>
      <w:r>
        <w:rPr>
          <w:rFonts w:ascii="Times New Roman" w:hAnsi="Times New Roman"/>
          <w:sz w:val="20"/>
          <w:szCs w:val="23"/>
        </w:rPr>
        <w:t xml:space="preserve">If anyone dissents, the </w:t>
      </w:r>
      <w:r w:rsidR="00AE6CAB">
        <w:rPr>
          <w:rFonts w:ascii="Times New Roman" w:hAnsi="Times New Roman"/>
          <w:sz w:val="20"/>
          <w:szCs w:val="23"/>
        </w:rPr>
        <w:t xml:space="preserve">Chair </w:t>
      </w:r>
      <w:r>
        <w:rPr>
          <w:rFonts w:ascii="Times New Roman" w:hAnsi="Times New Roman"/>
          <w:sz w:val="20"/>
          <w:szCs w:val="23"/>
        </w:rPr>
        <w:t xml:space="preserve">returns to the discussion to see if the idea/proposal can be further modified in order to make it acceptable to everyone. The </w:t>
      </w:r>
      <w:r w:rsidR="0004337E">
        <w:rPr>
          <w:rFonts w:ascii="Times New Roman" w:hAnsi="Times New Roman"/>
          <w:sz w:val="20"/>
          <w:szCs w:val="23"/>
        </w:rPr>
        <w:t xml:space="preserve">Chair </w:t>
      </w:r>
      <w:r>
        <w:rPr>
          <w:rFonts w:ascii="Times New Roman" w:hAnsi="Times New Roman"/>
          <w:sz w:val="20"/>
          <w:szCs w:val="23"/>
        </w:rPr>
        <w:t xml:space="preserve">shall encourage expression and examination of the concerns of dissenters. The </w:t>
      </w:r>
      <w:r w:rsidR="0004337E">
        <w:rPr>
          <w:rFonts w:ascii="Times New Roman" w:hAnsi="Times New Roman"/>
          <w:sz w:val="20"/>
          <w:szCs w:val="23"/>
        </w:rPr>
        <w:t>Chair</w:t>
      </w:r>
      <w:r>
        <w:rPr>
          <w:rFonts w:ascii="Times New Roman" w:hAnsi="Times New Roman"/>
          <w:sz w:val="20"/>
          <w:szCs w:val="23"/>
        </w:rPr>
        <w:t xml:space="preserve"> tests for support for modifications. This test could include a “straw vote”. </w:t>
      </w:r>
    </w:p>
    <w:p w:rsidR="00E06E20" w:rsidRDefault="00E06E20" w:rsidP="00164C42">
      <w:pPr>
        <w:pStyle w:val="Default"/>
        <w:ind w:left="630"/>
        <w:rPr>
          <w:rFonts w:ascii="Times New Roman" w:hAnsi="Times New Roman"/>
          <w:sz w:val="20"/>
          <w:szCs w:val="23"/>
        </w:rPr>
      </w:pPr>
    </w:p>
    <w:p w:rsidR="00FC0588" w:rsidRDefault="00E06E20" w:rsidP="00FC0588">
      <w:pPr>
        <w:pStyle w:val="Default"/>
        <w:ind w:left="630" w:hanging="270"/>
        <w:rPr>
          <w:rFonts w:ascii="Times New Roman" w:hAnsi="Times New Roman"/>
          <w:sz w:val="20"/>
          <w:szCs w:val="23"/>
        </w:rPr>
      </w:pPr>
      <w:r w:rsidRPr="00BF1AD0">
        <w:rPr>
          <w:rFonts w:ascii="Times New Roman" w:hAnsi="Times New Roman"/>
          <w:sz w:val="20"/>
          <w:szCs w:val="23"/>
        </w:rPr>
        <w:t xml:space="preserve">F. </w:t>
      </w:r>
      <w:r w:rsidR="002D0D8F" w:rsidRPr="00BF1AD0">
        <w:rPr>
          <w:rFonts w:ascii="Times New Roman" w:hAnsi="Times New Roman"/>
          <w:sz w:val="20"/>
          <w:szCs w:val="23"/>
        </w:rPr>
        <w:tab/>
      </w:r>
      <w:r w:rsidR="00FC0588" w:rsidRPr="00BF1AD0">
        <w:rPr>
          <w:rFonts w:ascii="Times New Roman" w:hAnsi="Times New Roman"/>
          <w:sz w:val="20"/>
          <w:szCs w:val="23"/>
        </w:rPr>
        <w:t xml:space="preserve">The </w:t>
      </w:r>
      <w:r w:rsidR="001F7610" w:rsidRPr="00BF1AD0">
        <w:rPr>
          <w:rFonts w:ascii="Times New Roman" w:hAnsi="Times New Roman"/>
          <w:sz w:val="20"/>
          <w:szCs w:val="23"/>
        </w:rPr>
        <w:t>[</w:t>
      </w:r>
      <w:r w:rsidR="001F7610" w:rsidRPr="00BF1AD0">
        <w:rPr>
          <w:rFonts w:ascii="Times New Roman" w:hAnsi="Times New Roman"/>
          <w:sz w:val="20"/>
          <w:szCs w:val="23"/>
          <w:highlight w:val="lightGray"/>
        </w:rPr>
        <w:t>SECRETARY OR CHAIR</w:t>
      </w:r>
      <w:r w:rsidR="001F7610" w:rsidRPr="00BF1AD0">
        <w:rPr>
          <w:rFonts w:ascii="Times New Roman" w:hAnsi="Times New Roman"/>
          <w:sz w:val="20"/>
          <w:szCs w:val="23"/>
        </w:rPr>
        <w:t>]</w:t>
      </w:r>
      <w:r w:rsidR="00FC0588" w:rsidRPr="00BF1AD0">
        <w:rPr>
          <w:rFonts w:ascii="Times New Roman" w:hAnsi="Times New Roman"/>
          <w:sz w:val="20"/>
          <w:szCs w:val="23"/>
        </w:rPr>
        <w:t xml:space="preserve"> shall record a summary, highlighting points of agreement and disagreement, for each issue discussed.  This summary shall become a part of the meeting minutes and be preserved according to the </w:t>
      </w:r>
      <w:r w:rsidR="00D5013B" w:rsidRPr="00BF1AD0">
        <w:rPr>
          <w:rFonts w:ascii="Times New Roman" w:hAnsi="Times New Roman"/>
          <w:sz w:val="20"/>
          <w:szCs w:val="23"/>
        </w:rPr>
        <w:t>[</w:t>
      </w:r>
      <w:r w:rsidR="00D5013B" w:rsidRPr="00BF1AD0">
        <w:rPr>
          <w:rFonts w:ascii="Times New Roman" w:hAnsi="Times New Roman"/>
          <w:sz w:val="20"/>
          <w:szCs w:val="23"/>
          <w:highlight w:val="lightGray"/>
        </w:rPr>
        <w:t>COMMITTEE’S FILE-KEEPING PROCEDURES</w:t>
      </w:r>
      <w:r w:rsidR="00D5013B" w:rsidRPr="00BF1AD0">
        <w:rPr>
          <w:rFonts w:ascii="Times New Roman" w:hAnsi="Times New Roman"/>
          <w:sz w:val="20"/>
          <w:szCs w:val="23"/>
        </w:rPr>
        <w:t>].</w:t>
      </w:r>
    </w:p>
    <w:p w:rsidR="00E06E20" w:rsidRDefault="00E06E20" w:rsidP="00164C42">
      <w:pPr>
        <w:pStyle w:val="Default"/>
        <w:ind w:left="630" w:hanging="270"/>
        <w:rPr>
          <w:rFonts w:ascii="Times New Roman" w:hAnsi="Times New Roman"/>
          <w:sz w:val="20"/>
          <w:szCs w:val="23"/>
        </w:rPr>
      </w:pPr>
    </w:p>
    <w:p w:rsidR="00E06E20" w:rsidRDefault="00E06E20" w:rsidP="00164C42">
      <w:pPr>
        <w:pStyle w:val="Default"/>
        <w:ind w:left="630" w:hanging="270"/>
        <w:rPr>
          <w:rFonts w:ascii="Times New Roman" w:hAnsi="Times New Roman"/>
          <w:sz w:val="20"/>
          <w:szCs w:val="23"/>
        </w:rPr>
      </w:pPr>
    </w:p>
    <w:p w:rsidR="00E06E20" w:rsidRDefault="002D0D8F" w:rsidP="00164C42">
      <w:pPr>
        <w:pStyle w:val="Default"/>
        <w:ind w:left="630" w:hanging="270"/>
        <w:rPr>
          <w:rFonts w:ascii="Times New Roman" w:hAnsi="Times New Roman"/>
          <w:sz w:val="20"/>
          <w:szCs w:val="23"/>
        </w:rPr>
      </w:pPr>
      <w:r>
        <w:rPr>
          <w:rFonts w:ascii="Times New Roman" w:hAnsi="Times New Roman"/>
          <w:sz w:val="20"/>
          <w:szCs w:val="23"/>
        </w:rPr>
        <w:lastRenderedPageBreak/>
        <w:t>G</w:t>
      </w:r>
      <w:r w:rsidR="00E06E20">
        <w:rPr>
          <w:rFonts w:ascii="Times New Roman" w:hAnsi="Times New Roman"/>
          <w:sz w:val="20"/>
          <w:szCs w:val="23"/>
        </w:rPr>
        <w:t>.</w:t>
      </w:r>
      <w:r w:rsidR="00E06E20">
        <w:rPr>
          <w:rFonts w:ascii="Times New Roman" w:hAnsi="Times New Roman"/>
          <w:sz w:val="20"/>
        </w:rPr>
        <w:t xml:space="preserve"> </w:t>
      </w:r>
      <w:r>
        <w:rPr>
          <w:rFonts w:ascii="Times New Roman" w:hAnsi="Times New Roman"/>
          <w:sz w:val="20"/>
        </w:rPr>
        <w:tab/>
      </w:r>
      <w:r w:rsidR="00E06E20">
        <w:rPr>
          <w:rFonts w:ascii="Times New Roman" w:hAnsi="Times New Roman"/>
          <w:sz w:val="20"/>
        </w:rPr>
        <w:t xml:space="preserve">Use of the Consensus Model does NOT prevent a request by any member to “suspend the rules” to utilize Robert's Rules of Order for part of, or the remainder of, the meeting.   Moving to Robert’s Rules of order requires </w:t>
      </w:r>
      <w:r w:rsidR="00E06E20">
        <w:rPr>
          <w:rFonts w:ascii="Times New Roman" w:hAnsi="Times New Roman"/>
          <w:sz w:val="20"/>
          <w:szCs w:val="23"/>
        </w:rPr>
        <w:t>an “o</w:t>
      </w:r>
      <w:r w:rsidR="00775D68">
        <w:rPr>
          <w:rFonts w:ascii="Times New Roman" w:hAnsi="Times New Roman"/>
          <w:sz w:val="20"/>
          <w:szCs w:val="23"/>
        </w:rPr>
        <w:t>verwhelming majority” vote (75%</w:t>
      </w:r>
      <w:r w:rsidR="00202364">
        <w:rPr>
          <w:rFonts w:ascii="Times New Roman" w:hAnsi="Times New Roman"/>
          <w:sz w:val="20"/>
          <w:szCs w:val="23"/>
        </w:rPr>
        <w:t xml:space="preserve"> </w:t>
      </w:r>
      <w:r w:rsidR="00E06E20" w:rsidRPr="00202364">
        <w:rPr>
          <w:rFonts w:ascii="Times New Roman" w:hAnsi="Times New Roman"/>
          <w:sz w:val="20"/>
          <w:szCs w:val="23"/>
        </w:rPr>
        <w:t>of</w:t>
      </w:r>
      <w:r w:rsidR="00E06E20">
        <w:rPr>
          <w:rFonts w:ascii="Times New Roman" w:hAnsi="Times New Roman"/>
          <w:sz w:val="20"/>
          <w:szCs w:val="23"/>
        </w:rPr>
        <w:t xml:space="preserve"> the </w:t>
      </w:r>
      <w:r w:rsidR="006D4944">
        <w:rPr>
          <w:rFonts w:ascii="Times New Roman" w:hAnsi="Times New Roman"/>
          <w:sz w:val="20"/>
          <w:szCs w:val="23"/>
        </w:rPr>
        <w:t xml:space="preserve">quorum </w:t>
      </w:r>
      <w:r w:rsidR="00E06E20">
        <w:rPr>
          <w:rFonts w:ascii="Times New Roman" w:hAnsi="Times New Roman"/>
          <w:sz w:val="20"/>
          <w:szCs w:val="23"/>
        </w:rPr>
        <w:t>members present, either personally or remotely)</w:t>
      </w:r>
      <w:r w:rsidR="00E06E20">
        <w:rPr>
          <w:rFonts w:ascii="Times New Roman" w:hAnsi="Times New Roman"/>
          <w:sz w:val="20"/>
        </w:rPr>
        <w:t xml:space="preserve">.  </w:t>
      </w:r>
      <w:r>
        <w:rPr>
          <w:rFonts w:ascii="Times New Roman" w:hAnsi="Times New Roman"/>
          <w:sz w:val="20"/>
          <w:szCs w:val="23"/>
        </w:rPr>
        <w:t xml:space="preserve">The decision is “made” when the facilitator determines an “overwhelming majority” (75% of the quorum members present, either personally or remotely) has been reached.  </w:t>
      </w:r>
      <w:r w:rsidR="00E06E20">
        <w:rPr>
          <w:rFonts w:ascii="Times New Roman" w:hAnsi="Times New Roman"/>
          <w:sz w:val="20"/>
        </w:rPr>
        <w:t xml:space="preserve">The same procedure </w:t>
      </w:r>
      <w:r>
        <w:rPr>
          <w:rFonts w:ascii="Times New Roman" w:hAnsi="Times New Roman"/>
          <w:sz w:val="20"/>
        </w:rPr>
        <w:t xml:space="preserve">used to suspend the Consensus Model </w:t>
      </w:r>
      <w:r w:rsidR="00E06E20">
        <w:rPr>
          <w:rFonts w:ascii="Times New Roman" w:hAnsi="Times New Roman"/>
          <w:sz w:val="20"/>
        </w:rPr>
        <w:t xml:space="preserve">can be invoked for moving back to the Consensus </w:t>
      </w:r>
      <w:r w:rsidR="00E06E20" w:rsidRPr="00BF1AD0">
        <w:rPr>
          <w:rFonts w:ascii="Times New Roman" w:hAnsi="Times New Roman"/>
          <w:sz w:val="20"/>
        </w:rPr>
        <w:t>Model.</w:t>
      </w:r>
      <w:r w:rsidR="00BE3015" w:rsidRPr="00BF1AD0">
        <w:rPr>
          <w:rFonts w:ascii="Times New Roman" w:hAnsi="Times New Roman"/>
          <w:sz w:val="20"/>
        </w:rPr>
        <w:t xml:space="preserve">  Common rounding rules shall apply for </w:t>
      </w:r>
      <w:r w:rsidR="00BF79B5" w:rsidRPr="00BF1AD0">
        <w:rPr>
          <w:rFonts w:ascii="Times New Roman" w:hAnsi="Times New Roman"/>
          <w:sz w:val="20"/>
        </w:rPr>
        <w:t>any percentage computations.</w:t>
      </w:r>
    </w:p>
    <w:p w:rsidR="00E06E20" w:rsidRDefault="00E06E20" w:rsidP="00E06E20">
      <w:pPr>
        <w:pStyle w:val="Default"/>
        <w:rPr>
          <w:rFonts w:ascii="Times New Roman" w:hAnsi="Times New Roman"/>
          <w:sz w:val="20"/>
          <w:szCs w:val="23"/>
        </w:rPr>
      </w:pPr>
    </w:p>
    <w:p w:rsidR="00E06E20" w:rsidRDefault="00E06E20" w:rsidP="00E06E20">
      <w:pPr>
        <w:pStyle w:val="Default"/>
        <w:rPr>
          <w:rFonts w:ascii="Times New Roman" w:hAnsi="Times New Roman"/>
          <w:sz w:val="20"/>
          <w:szCs w:val="23"/>
        </w:rPr>
      </w:pPr>
      <w:r>
        <w:rPr>
          <w:rFonts w:ascii="Times New Roman" w:hAnsi="Times New Roman"/>
          <w:sz w:val="20"/>
          <w:szCs w:val="23"/>
        </w:rPr>
        <w:t xml:space="preserve"> </w:t>
      </w:r>
    </w:p>
    <w:p w:rsidR="00E06E20" w:rsidRDefault="00E06E20" w:rsidP="00E06E20">
      <w:pPr>
        <w:pStyle w:val="Default"/>
        <w:rPr>
          <w:rFonts w:ascii="Times New Roman" w:hAnsi="Times New Roman"/>
          <w:b/>
          <w:sz w:val="20"/>
          <w:szCs w:val="23"/>
        </w:rPr>
      </w:pPr>
      <w:r>
        <w:rPr>
          <w:rFonts w:ascii="Times New Roman" w:hAnsi="Times New Roman"/>
          <w:b/>
          <w:bCs/>
          <w:sz w:val="20"/>
          <w:szCs w:val="23"/>
        </w:rPr>
        <w:t xml:space="preserve">Dissent: </w:t>
      </w:r>
    </w:p>
    <w:p w:rsidR="00E06E20" w:rsidRDefault="00E06E20" w:rsidP="00E06E20">
      <w:pPr>
        <w:pStyle w:val="Default"/>
        <w:rPr>
          <w:rFonts w:ascii="Times New Roman" w:hAnsi="Times New Roman"/>
          <w:sz w:val="20"/>
          <w:szCs w:val="23"/>
        </w:rPr>
      </w:pPr>
      <w:r>
        <w:rPr>
          <w:rFonts w:ascii="Times New Roman" w:hAnsi="Times New Roman"/>
          <w:sz w:val="20"/>
          <w:szCs w:val="23"/>
        </w:rPr>
        <w:t xml:space="preserve">Although the consensus decision-making process should, ideally, identify and address concerns and reservations early, proposals do not always garner full consensus from the decision-making body. When a call for consensus on a motion is made, a </w:t>
      </w:r>
      <w:r>
        <w:rPr>
          <w:rFonts w:ascii="Times New Roman" w:hAnsi="Times New Roman"/>
          <w:bCs/>
          <w:sz w:val="20"/>
          <w:szCs w:val="23"/>
        </w:rPr>
        <w:t xml:space="preserve">dissenting delegate </w:t>
      </w:r>
      <w:r>
        <w:rPr>
          <w:rFonts w:ascii="Times New Roman" w:hAnsi="Times New Roman"/>
          <w:sz w:val="20"/>
          <w:szCs w:val="23"/>
        </w:rPr>
        <w:t xml:space="preserve">has one of three options: </w:t>
      </w:r>
    </w:p>
    <w:p w:rsidR="00E06E20" w:rsidRDefault="00E06E20" w:rsidP="00E06E20">
      <w:pPr>
        <w:pStyle w:val="Default"/>
        <w:rPr>
          <w:rFonts w:ascii="Times New Roman" w:hAnsi="Times New Roman"/>
          <w:bCs/>
          <w:sz w:val="20"/>
          <w:szCs w:val="23"/>
        </w:rPr>
      </w:pPr>
    </w:p>
    <w:p w:rsidR="00E06E20" w:rsidRDefault="00E06E20" w:rsidP="00164C42">
      <w:pPr>
        <w:pStyle w:val="Default"/>
        <w:ind w:left="360"/>
        <w:rPr>
          <w:rFonts w:ascii="Times New Roman" w:hAnsi="Times New Roman"/>
          <w:sz w:val="20"/>
          <w:szCs w:val="23"/>
        </w:rPr>
      </w:pPr>
      <w:r>
        <w:rPr>
          <w:rFonts w:ascii="Times New Roman" w:hAnsi="Times New Roman"/>
          <w:b/>
          <w:bCs/>
          <w:sz w:val="20"/>
          <w:szCs w:val="23"/>
        </w:rPr>
        <w:t>Declare reservations:</w:t>
      </w:r>
      <w:r>
        <w:rPr>
          <w:rFonts w:ascii="Times New Roman" w:hAnsi="Times New Roman"/>
          <w:bCs/>
          <w:sz w:val="20"/>
          <w:szCs w:val="23"/>
        </w:rPr>
        <w:t xml:space="preserve"> </w:t>
      </w:r>
      <w:r>
        <w:rPr>
          <w:rFonts w:ascii="Times New Roman" w:hAnsi="Times New Roman"/>
          <w:sz w:val="20"/>
          <w:szCs w:val="23"/>
        </w:rPr>
        <w:t xml:space="preserve">Group members who are willing to let a motion pass but desire to register their concerns with the group may choose "declare reservations." If there are significant reservations about a motion, the decision-making body may choose to modify or re-word the proposal. </w:t>
      </w:r>
    </w:p>
    <w:p w:rsidR="00E06E20" w:rsidRDefault="00E06E20" w:rsidP="00164C42">
      <w:pPr>
        <w:pStyle w:val="Default"/>
        <w:ind w:left="360"/>
        <w:rPr>
          <w:rFonts w:ascii="Times New Roman" w:hAnsi="Times New Roman"/>
          <w:sz w:val="20"/>
          <w:szCs w:val="23"/>
        </w:rPr>
      </w:pPr>
    </w:p>
    <w:p w:rsidR="00E06E20" w:rsidRDefault="00E06E20" w:rsidP="00164C42">
      <w:pPr>
        <w:pStyle w:val="Default"/>
        <w:ind w:left="360"/>
        <w:rPr>
          <w:rFonts w:ascii="Times New Roman" w:hAnsi="Times New Roman"/>
          <w:sz w:val="20"/>
          <w:szCs w:val="23"/>
        </w:rPr>
      </w:pPr>
      <w:r>
        <w:rPr>
          <w:rFonts w:ascii="Times New Roman" w:hAnsi="Times New Roman"/>
          <w:b/>
          <w:bCs/>
          <w:sz w:val="20"/>
          <w:szCs w:val="23"/>
        </w:rPr>
        <w:t xml:space="preserve">Stand aside: </w:t>
      </w:r>
      <w:r>
        <w:rPr>
          <w:rFonts w:ascii="Times New Roman" w:hAnsi="Times New Roman"/>
          <w:sz w:val="20"/>
          <w:szCs w:val="23"/>
        </w:rPr>
        <w:t>A "stand aside" may be registered by a group member who has a "serious personal disagreement" with a proposal, but is willing to let the motion pass. Although stand asides do not halt a motion, it is often regarded as a strong "nay vote" and the concerns of group members standing aside are usually addressed by modifications to the proposal. Stand asides may also be registered by users who feel they are incapable of adequately understanding or participating in the proposal.</w:t>
      </w:r>
    </w:p>
    <w:p w:rsidR="00E06E20" w:rsidRDefault="00E06E20" w:rsidP="00164C42">
      <w:pPr>
        <w:pStyle w:val="Default"/>
        <w:ind w:left="360"/>
        <w:rPr>
          <w:rFonts w:ascii="Times New Roman" w:hAnsi="Times New Roman"/>
          <w:sz w:val="20"/>
          <w:szCs w:val="23"/>
        </w:rPr>
      </w:pPr>
      <w:r>
        <w:rPr>
          <w:rFonts w:ascii="Times New Roman" w:hAnsi="Times New Roman"/>
          <w:sz w:val="20"/>
          <w:szCs w:val="23"/>
        </w:rPr>
        <w:t xml:space="preserve"> </w:t>
      </w:r>
    </w:p>
    <w:p w:rsidR="00E06E20" w:rsidRDefault="00E06E20" w:rsidP="00164C42">
      <w:pPr>
        <w:pStyle w:val="Default"/>
        <w:ind w:left="360"/>
        <w:rPr>
          <w:rFonts w:ascii="Times New Roman" w:hAnsi="Times New Roman"/>
          <w:sz w:val="20"/>
          <w:szCs w:val="23"/>
        </w:rPr>
      </w:pPr>
      <w:r>
        <w:rPr>
          <w:rFonts w:ascii="Times New Roman" w:hAnsi="Times New Roman"/>
          <w:b/>
          <w:bCs/>
          <w:sz w:val="20"/>
          <w:szCs w:val="23"/>
        </w:rPr>
        <w:t>Block:</w:t>
      </w:r>
      <w:r>
        <w:rPr>
          <w:rFonts w:ascii="Times New Roman" w:hAnsi="Times New Roman"/>
          <w:bCs/>
          <w:sz w:val="20"/>
          <w:szCs w:val="23"/>
        </w:rPr>
        <w:t xml:space="preserve">   B</w:t>
      </w:r>
      <w:r>
        <w:rPr>
          <w:rFonts w:ascii="Times New Roman" w:hAnsi="Times New Roman"/>
          <w:sz w:val="20"/>
          <w:szCs w:val="23"/>
        </w:rPr>
        <w:t>locks are generally considered to be an extreme measure, only used when a member feels a proposal “endanger(s)” the organization (</w:t>
      </w:r>
      <w:r w:rsidR="006A5FAC">
        <w:rPr>
          <w:rFonts w:ascii="Times New Roman" w:hAnsi="Times New Roman"/>
          <w:sz w:val="20"/>
          <w:szCs w:val="23"/>
        </w:rPr>
        <w:t>[</w:t>
      </w:r>
      <w:r w:rsidR="006A5FAC" w:rsidRPr="00BF1AD0">
        <w:rPr>
          <w:rFonts w:ascii="Times New Roman" w:hAnsi="Times New Roman"/>
          <w:sz w:val="20"/>
          <w:szCs w:val="23"/>
          <w:highlight w:val="lightGray"/>
        </w:rPr>
        <w:t>NAME OF COMMITTEE</w:t>
      </w:r>
      <w:r w:rsidR="006A5FAC">
        <w:rPr>
          <w:rFonts w:ascii="Times New Roman" w:hAnsi="Times New Roman"/>
          <w:sz w:val="20"/>
          <w:szCs w:val="23"/>
        </w:rPr>
        <w:t xml:space="preserve">] </w:t>
      </w:r>
      <w:r>
        <w:rPr>
          <w:rFonts w:ascii="Times New Roman" w:hAnsi="Times New Roman"/>
          <w:sz w:val="20"/>
          <w:szCs w:val="23"/>
        </w:rPr>
        <w:t xml:space="preserve">or representative agency) or its participants, or violate(s) the mission of the organization (i.e., a principled objection). </w:t>
      </w:r>
      <w:r>
        <w:rPr>
          <w:rFonts w:ascii="Times New Roman" w:hAnsi="Times New Roman"/>
          <w:sz w:val="20"/>
          <w:szCs w:val="23"/>
          <w:vertAlign w:val="superscript"/>
        </w:rPr>
        <w:t>1</w:t>
      </w:r>
    </w:p>
    <w:p w:rsidR="00E06E20" w:rsidRDefault="00E06E20" w:rsidP="00164C42">
      <w:pPr>
        <w:pStyle w:val="Default"/>
        <w:ind w:left="360"/>
        <w:rPr>
          <w:rFonts w:ascii="Times New Roman" w:hAnsi="Times New Roman"/>
          <w:sz w:val="20"/>
          <w:szCs w:val="23"/>
        </w:rPr>
      </w:pPr>
    </w:p>
    <w:p w:rsidR="00E06E20" w:rsidRDefault="00E06E20" w:rsidP="00164C42">
      <w:pPr>
        <w:pStyle w:val="Default"/>
        <w:ind w:left="360"/>
        <w:rPr>
          <w:rFonts w:ascii="Times New Roman" w:hAnsi="Times New Roman"/>
          <w:sz w:val="20"/>
          <w:szCs w:val="23"/>
        </w:rPr>
      </w:pPr>
      <w:r>
        <w:rPr>
          <w:rFonts w:ascii="Times New Roman" w:hAnsi="Times New Roman"/>
          <w:sz w:val="20"/>
          <w:szCs w:val="23"/>
        </w:rPr>
        <w:t xml:space="preserve">In </w:t>
      </w:r>
      <w:r w:rsidR="006A5FAC">
        <w:rPr>
          <w:rFonts w:ascii="Times New Roman" w:hAnsi="Times New Roman"/>
          <w:sz w:val="20"/>
          <w:szCs w:val="23"/>
        </w:rPr>
        <w:t>this</w:t>
      </w:r>
      <w:r>
        <w:rPr>
          <w:rFonts w:ascii="Times New Roman" w:hAnsi="Times New Roman"/>
          <w:sz w:val="20"/>
          <w:szCs w:val="23"/>
        </w:rPr>
        <w:t xml:space="preserve"> consensus model one block will be sufficient to stop a proposal, however, the blocking member must provide evidence and/or supporting citations which clearly show how the proposal endangers or violates as indicated above.  </w:t>
      </w:r>
    </w:p>
    <w:p w:rsidR="00E06E20" w:rsidRDefault="00E06E20" w:rsidP="00164C42">
      <w:pPr>
        <w:pStyle w:val="Default"/>
        <w:ind w:left="360"/>
        <w:rPr>
          <w:rFonts w:ascii="Times New Roman" w:hAnsi="Times New Roman"/>
          <w:sz w:val="20"/>
          <w:szCs w:val="23"/>
        </w:rPr>
      </w:pPr>
    </w:p>
    <w:p w:rsidR="00E06E20" w:rsidRDefault="00E06E20" w:rsidP="00164C42">
      <w:pPr>
        <w:pStyle w:val="Default"/>
        <w:ind w:left="360"/>
        <w:rPr>
          <w:rFonts w:ascii="Times New Roman" w:hAnsi="Times New Roman"/>
          <w:sz w:val="20"/>
          <w:szCs w:val="23"/>
        </w:rPr>
      </w:pPr>
      <w:r>
        <w:rPr>
          <w:rFonts w:ascii="Times New Roman" w:hAnsi="Times New Roman"/>
          <w:sz w:val="20"/>
          <w:szCs w:val="23"/>
        </w:rPr>
        <w:t>For decision</w:t>
      </w:r>
      <w:r w:rsidR="00F35354">
        <w:rPr>
          <w:rFonts w:ascii="Times New Roman" w:hAnsi="Times New Roman"/>
          <w:sz w:val="20"/>
          <w:szCs w:val="23"/>
        </w:rPr>
        <w:t>-</w:t>
      </w:r>
      <w:r>
        <w:rPr>
          <w:rFonts w:ascii="Times New Roman" w:hAnsi="Times New Roman"/>
          <w:sz w:val="20"/>
          <w:szCs w:val="23"/>
        </w:rPr>
        <w:t xml:space="preserve">making, a Block may </w:t>
      </w:r>
      <w:r w:rsidRPr="006A5FAC">
        <w:rPr>
          <w:rFonts w:ascii="Times New Roman" w:hAnsi="Times New Roman"/>
          <w:b/>
          <w:sz w:val="20"/>
          <w:szCs w:val="23"/>
          <w:u w:val="single"/>
        </w:rPr>
        <w:t>not</w:t>
      </w:r>
      <w:r>
        <w:rPr>
          <w:rFonts w:ascii="Times New Roman" w:hAnsi="Times New Roman"/>
          <w:sz w:val="20"/>
          <w:szCs w:val="23"/>
        </w:rPr>
        <w:t xml:space="preserve"> be overruled through the use of Robert’s Rules of Order (voting).</w:t>
      </w:r>
    </w:p>
    <w:p w:rsidR="00E06E20" w:rsidRDefault="00E06E20" w:rsidP="00164C42">
      <w:pPr>
        <w:pStyle w:val="Default"/>
        <w:ind w:left="360"/>
        <w:rPr>
          <w:rFonts w:ascii="Times New Roman" w:hAnsi="Times New Roman"/>
          <w:sz w:val="20"/>
          <w:szCs w:val="23"/>
        </w:rPr>
      </w:pPr>
      <w:r>
        <w:rPr>
          <w:rFonts w:ascii="Times New Roman" w:hAnsi="Times New Roman"/>
          <w:sz w:val="20"/>
          <w:szCs w:val="23"/>
        </w:rPr>
        <w:t xml:space="preserve">Should a block occur, the group will move the item back to the floor for </w:t>
      </w:r>
      <w:proofErr w:type="gramStart"/>
      <w:r>
        <w:rPr>
          <w:rFonts w:ascii="Times New Roman" w:hAnsi="Times New Roman"/>
          <w:sz w:val="20"/>
          <w:szCs w:val="23"/>
        </w:rPr>
        <w:t>reconsideration.</w:t>
      </w:r>
      <w:proofErr w:type="gramEnd"/>
      <w:r w:rsidR="00BE3015">
        <w:rPr>
          <w:rFonts w:ascii="Times New Roman" w:hAnsi="Times New Roman"/>
          <w:sz w:val="20"/>
          <w:szCs w:val="23"/>
        </w:rPr>
        <w:t xml:space="preserve"> </w:t>
      </w:r>
      <w:r>
        <w:rPr>
          <w:rFonts w:ascii="Times New Roman" w:hAnsi="Times New Roman"/>
          <w:sz w:val="20"/>
          <w:szCs w:val="23"/>
        </w:rPr>
        <w:t xml:space="preserve"> If the item is not dismissed or resolved after reconsideration, it will be </w:t>
      </w:r>
      <w:r w:rsidR="006A5FAC">
        <w:rPr>
          <w:rFonts w:ascii="Times New Roman" w:hAnsi="Times New Roman"/>
          <w:sz w:val="20"/>
          <w:szCs w:val="23"/>
        </w:rPr>
        <w:t xml:space="preserve">elevated </w:t>
      </w:r>
      <w:r>
        <w:rPr>
          <w:rFonts w:ascii="Times New Roman" w:hAnsi="Times New Roman"/>
          <w:sz w:val="20"/>
          <w:szCs w:val="23"/>
        </w:rPr>
        <w:t xml:space="preserve">to the </w:t>
      </w:r>
      <w:r w:rsidR="006A5FAC">
        <w:rPr>
          <w:rFonts w:ascii="Times New Roman" w:hAnsi="Times New Roman"/>
          <w:sz w:val="20"/>
          <w:szCs w:val="23"/>
        </w:rPr>
        <w:t>RMCG</w:t>
      </w:r>
      <w:r w:rsidR="00BF1AD0">
        <w:rPr>
          <w:rFonts w:ascii="Times New Roman" w:hAnsi="Times New Roman"/>
          <w:sz w:val="20"/>
          <w:szCs w:val="23"/>
        </w:rPr>
        <w:t xml:space="preserve"> for resolution</w:t>
      </w:r>
      <w:r>
        <w:rPr>
          <w:rFonts w:ascii="Times New Roman" w:hAnsi="Times New Roman"/>
          <w:sz w:val="20"/>
          <w:szCs w:val="23"/>
        </w:rPr>
        <w:t>.</w:t>
      </w:r>
    </w:p>
    <w:p w:rsidR="00E06E20" w:rsidRDefault="00E06E20" w:rsidP="00E06E20">
      <w:pPr>
        <w:pStyle w:val="Default"/>
        <w:rPr>
          <w:rFonts w:ascii="Times New Roman" w:hAnsi="Times New Roman"/>
          <w:sz w:val="20"/>
          <w:szCs w:val="23"/>
        </w:rPr>
      </w:pPr>
    </w:p>
    <w:p w:rsidR="00E06E20" w:rsidRDefault="00E06E20" w:rsidP="00E06E20">
      <w:pPr>
        <w:pStyle w:val="Default"/>
        <w:rPr>
          <w:rFonts w:ascii="Times New Roman" w:hAnsi="Times New Roman"/>
          <w:sz w:val="20"/>
          <w:szCs w:val="23"/>
        </w:rPr>
      </w:pPr>
    </w:p>
    <w:p w:rsidR="00BE3015" w:rsidRDefault="00BE3015" w:rsidP="00E06E20">
      <w:pPr>
        <w:pStyle w:val="Default"/>
        <w:rPr>
          <w:rFonts w:ascii="Times New Roman" w:hAnsi="Times New Roman"/>
          <w:sz w:val="20"/>
          <w:szCs w:val="23"/>
        </w:rPr>
      </w:pPr>
    </w:p>
    <w:p w:rsidR="00E06E20" w:rsidRPr="006D4944" w:rsidRDefault="00E06E20" w:rsidP="00E06E20">
      <w:pPr>
        <w:pStyle w:val="Default"/>
        <w:rPr>
          <w:rFonts w:ascii="Times New Roman" w:hAnsi="Times New Roman"/>
          <w:i/>
          <w:sz w:val="18"/>
          <w:szCs w:val="18"/>
        </w:rPr>
      </w:pPr>
      <w:r w:rsidRPr="006D4944">
        <w:rPr>
          <w:rFonts w:ascii="Times New Roman" w:hAnsi="Times New Roman"/>
          <w:i/>
          <w:sz w:val="18"/>
          <w:szCs w:val="18"/>
          <w:vertAlign w:val="superscript"/>
        </w:rPr>
        <w:t>1</w:t>
      </w:r>
      <w:r w:rsidRPr="006D4944">
        <w:rPr>
          <w:rFonts w:ascii="Times New Roman" w:hAnsi="Times New Roman"/>
          <w:i/>
          <w:sz w:val="18"/>
          <w:szCs w:val="18"/>
        </w:rPr>
        <w:t xml:space="preserve"> During a Block the member must be able to corroborate their “Block” by showing a legitimate: 1) safety violation, 2) demonstrating an endangerment of the ability of an organization or participant to function, 3) violation of policy, law or regulation, or 4) inability for the agency to participate in the activity.  Documentation for the Block must be presented to other </w:t>
      </w:r>
      <w:r w:rsidR="006A5FAC">
        <w:rPr>
          <w:rFonts w:ascii="Times New Roman" w:hAnsi="Times New Roman"/>
          <w:i/>
          <w:sz w:val="18"/>
          <w:szCs w:val="18"/>
        </w:rPr>
        <w:t>committee</w:t>
      </w:r>
      <w:r w:rsidR="006A5FAC" w:rsidRPr="006D4944">
        <w:rPr>
          <w:rFonts w:ascii="Times New Roman" w:hAnsi="Times New Roman"/>
          <w:i/>
          <w:sz w:val="18"/>
          <w:szCs w:val="18"/>
        </w:rPr>
        <w:t xml:space="preserve"> </w:t>
      </w:r>
      <w:r w:rsidRPr="006D4944">
        <w:rPr>
          <w:rFonts w:ascii="Times New Roman" w:hAnsi="Times New Roman"/>
          <w:i/>
          <w:sz w:val="18"/>
          <w:szCs w:val="18"/>
        </w:rPr>
        <w:t xml:space="preserve">members upon request.  </w:t>
      </w:r>
    </w:p>
    <w:sectPr w:rsidR="00E06E20" w:rsidRPr="006D4944" w:rsidSect="00E06E20">
      <w:headerReference w:type="default" r:id="rId8"/>
      <w:footerReference w:type="default" r:id="rId9"/>
      <w:headerReference w:type="first" r:id="rId10"/>
      <w:footerReference w:type="first" r:id="rId11"/>
      <w:pgSz w:w="12240" w:h="15840" w:code="1"/>
      <w:pgMar w:top="1170" w:right="1440" w:bottom="576"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2A" w:rsidRDefault="00FF7F2A">
      <w:r>
        <w:separator/>
      </w:r>
    </w:p>
  </w:endnote>
  <w:endnote w:type="continuationSeparator" w:id="0">
    <w:p w:rsidR="00FF7F2A" w:rsidRDefault="00FF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E2" w:rsidRPr="00E41FB7" w:rsidRDefault="00024AE2" w:rsidP="00024AE2">
    <w:pPr>
      <w:ind w:left="-720"/>
      <w:jc w:val="right"/>
      <w:rPr>
        <w:rFonts w:ascii="Century Gothic" w:hAnsi="Century Gothic"/>
        <w:i/>
        <w:sz w:val="18"/>
        <w:szCs w:val="18"/>
      </w:rPr>
    </w:pPr>
    <w:r>
      <w:rPr>
        <w:rFonts w:ascii="Century Gothic" w:hAnsi="Century Gothic"/>
        <w:i/>
        <w:sz w:val="18"/>
        <w:szCs w:val="18"/>
      </w:rPr>
      <w:t xml:space="preserve">Rocky Mountain Coordinating Group </w:t>
    </w:r>
    <w:r>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sidRPr="00E41FB7">
      <w:rPr>
        <w:rFonts w:ascii="Century Gothic" w:hAnsi="Century Gothic"/>
        <w:i/>
        <w:sz w:val="18"/>
        <w:szCs w:val="18"/>
      </w:rPr>
      <w:t xml:space="preserve">Page </w:t>
    </w:r>
    <w:r w:rsidR="009C7F91" w:rsidRPr="00E41FB7">
      <w:rPr>
        <w:rFonts w:ascii="Century Gothic" w:hAnsi="Century Gothic"/>
        <w:i/>
        <w:sz w:val="18"/>
        <w:szCs w:val="18"/>
      </w:rPr>
      <w:fldChar w:fldCharType="begin"/>
    </w:r>
    <w:r w:rsidRPr="00E41FB7">
      <w:rPr>
        <w:rFonts w:ascii="Century Gothic" w:hAnsi="Century Gothic"/>
        <w:i/>
        <w:sz w:val="18"/>
        <w:szCs w:val="18"/>
      </w:rPr>
      <w:instrText xml:space="preserve"> PAGE </w:instrText>
    </w:r>
    <w:r w:rsidR="009C7F91" w:rsidRPr="00E41FB7">
      <w:rPr>
        <w:rFonts w:ascii="Century Gothic" w:hAnsi="Century Gothic"/>
        <w:i/>
        <w:sz w:val="18"/>
        <w:szCs w:val="18"/>
      </w:rPr>
      <w:fldChar w:fldCharType="separate"/>
    </w:r>
    <w:r w:rsidR="006B6E6C">
      <w:rPr>
        <w:rFonts w:ascii="Century Gothic" w:hAnsi="Century Gothic"/>
        <w:i/>
        <w:noProof/>
        <w:sz w:val="18"/>
        <w:szCs w:val="18"/>
      </w:rPr>
      <w:t>2</w:t>
    </w:r>
    <w:r w:rsidR="009C7F91" w:rsidRPr="00E41FB7">
      <w:rPr>
        <w:rFonts w:ascii="Century Gothic" w:hAnsi="Century Gothic"/>
        <w:i/>
        <w:sz w:val="18"/>
        <w:szCs w:val="18"/>
      </w:rPr>
      <w:fldChar w:fldCharType="end"/>
    </w:r>
    <w:r w:rsidRPr="00E41FB7">
      <w:rPr>
        <w:rFonts w:ascii="Century Gothic" w:hAnsi="Century Gothic"/>
        <w:i/>
        <w:sz w:val="18"/>
        <w:szCs w:val="18"/>
      </w:rPr>
      <w:t xml:space="preserve"> of </w:t>
    </w:r>
    <w:r w:rsidR="009C7F91" w:rsidRPr="00E41FB7">
      <w:rPr>
        <w:rFonts w:ascii="Century Gothic" w:hAnsi="Century Gothic"/>
        <w:i/>
        <w:sz w:val="18"/>
        <w:szCs w:val="18"/>
      </w:rPr>
      <w:fldChar w:fldCharType="begin"/>
    </w:r>
    <w:r w:rsidRPr="00E41FB7">
      <w:rPr>
        <w:rFonts w:ascii="Century Gothic" w:hAnsi="Century Gothic"/>
        <w:i/>
        <w:sz w:val="18"/>
        <w:szCs w:val="18"/>
      </w:rPr>
      <w:instrText xml:space="preserve"> NUMPAGES  </w:instrText>
    </w:r>
    <w:r w:rsidR="009C7F91" w:rsidRPr="00E41FB7">
      <w:rPr>
        <w:rFonts w:ascii="Century Gothic" w:hAnsi="Century Gothic"/>
        <w:i/>
        <w:sz w:val="18"/>
        <w:szCs w:val="18"/>
      </w:rPr>
      <w:fldChar w:fldCharType="separate"/>
    </w:r>
    <w:r w:rsidR="006B6E6C">
      <w:rPr>
        <w:rFonts w:ascii="Century Gothic" w:hAnsi="Century Gothic"/>
        <w:i/>
        <w:noProof/>
        <w:sz w:val="18"/>
        <w:szCs w:val="18"/>
      </w:rPr>
      <w:t>2</w:t>
    </w:r>
    <w:r w:rsidR="009C7F91" w:rsidRPr="00E41FB7">
      <w:rPr>
        <w:rFonts w:ascii="Century Gothic" w:hAnsi="Century Gothic"/>
        <w:i/>
        <w:sz w:val="18"/>
        <w:szCs w:val="18"/>
      </w:rPr>
      <w:fldChar w:fldCharType="end"/>
    </w:r>
  </w:p>
  <w:p w:rsidR="00024AE2" w:rsidRPr="00E41FB7" w:rsidRDefault="00024AE2" w:rsidP="00E41FB7">
    <w:pPr>
      <w:pStyle w:val="Footer"/>
      <w:ind w:left="0"/>
      <w:jc w:val="right"/>
      <w:rPr>
        <w:rFonts w:ascii="Century Gothic" w:hAnsi="Century Gothic"/>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E2" w:rsidRDefault="00FF7F2A" w:rsidP="00E41FB7">
    <w:pPr>
      <w:pStyle w:val="BodyText"/>
      <w:ind w:left="0"/>
      <w:jc w:val="center"/>
      <w:rPr>
        <w:rFonts w:ascii="Century Gothic" w:hAnsi="Century Gothic"/>
        <w:i/>
        <w:iCs/>
        <w:sz w:val="18"/>
      </w:rPr>
    </w:pPr>
    <w:r>
      <w:rPr>
        <w:rFonts w:ascii="Century Gothic" w:hAnsi="Century Gothic"/>
        <w:i/>
        <w:i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left:0;text-align:left;margin-left:39.8pt;margin-top:181.3pt;width:412.4pt;height:247.45pt;rotation:315;z-index:-251652096;mso-position-horizontal-relative:margin;mso-position-vertical-relative:margin" o:allowincell="f" fillcolor="silver" stroked="f">
          <v:fill opacity=".5"/>
          <v:textpath style="font-family:&quot;Calibri&quot;;font-size:1pt" string="TEMPLATE"/>
          <w10:wrap anchorx="margin" anchory="margin"/>
        </v:shape>
      </w:pict>
    </w:r>
    <w:r>
      <w:rPr>
        <w:rFonts w:ascii="Century Gothic" w:hAnsi="Century Gothic"/>
        <w:i/>
        <w:iCs/>
        <w:noProof/>
      </w:rPr>
      <w:pict>
        <v:line id="_x0000_s2054" style="position:absolute;left:0;text-align:left;z-index:251658240" from="-29.25pt,14.65pt" to="492.75pt,14.65pt"/>
      </w:pict>
    </w:r>
  </w:p>
  <w:p w:rsidR="00024AE2" w:rsidRDefault="00024AE2" w:rsidP="00E41FB7">
    <w:pPr>
      <w:pStyle w:val="BodyText"/>
      <w:ind w:left="0"/>
      <w:jc w:val="center"/>
    </w:pPr>
    <w:r>
      <w:rPr>
        <w:rFonts w:ascii="Century Gothic" w:hAnsi="Century Gothic"/>
        <w:i/>
        <w:iCs/>
        <w:sz w:val="18"/>
      </w:rPr>
      <w:t xml:space="preserve">The Rocky Mountain Coordinating Group includes federal and state agency representatives who are responsible for the communications, coordination and implementation of interagency </w:t>
    </w:r>
    <w:proofErr w:type="spellStart"/>
    <w:r>
      <w:rPr>
        <w:rFonts w:ascii="Century Gothic" w:hAnsi="Century Gothic"/>
        <w:i/>
        <w:iCs/>
        <w:sz w:val="18"/>
      </w:rPr>
      <w:t>wildland</w:t>
    </w:r>
    <w:proofErr w:type="spellEnd"/>
    <w:r>
      <w:rPr>
        <w:rFonts w:ascii="Century Gothic" w:hAnsi="Century Gothic"/>
        <w:i/>
        <w:iCs/>
        <w:sz w:val="18"/>
      </w:rPr>
      <w:t xml:space="preserve"> fire management direction in the Rocky Mountain Area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2A" w:rsidRDefault="00FF7F2A">
      <w:r>
        <w:separator/>
      </w:r>
    </w:p>
  </w:footnote>
  <w:footnote w:type="continuationSeparator" w:id="0">
    <w:p w:rsidR="00FF7F2A" w:rsidRDefault="00FF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616142"/>
      <w:docPartObj>
        <w:docPartGallery w:val="Watermarks"/>
        <w:docPartUnique/>
      </w:docPartObj>
    </w:sdtPr>
    <w:sdtEndPr/>
    <w:sdtContent>
      <w:p w:rsidR="008518C4" w:rsidRDefault="00FF7F2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86921" o:spid="_x0000_s2064"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340"/>
      <w:gridCol w:w="7020"/>
    </w:tblGrid>
    <w:tr w:rsidR="00024AE2" w:rsidTr="005D4B4D">
      <w:trPr>
        <w:cantSplit/>
        <w:trHeight w:val="470"/>
      </w:trPr>
      <w:tc>
        <w:tcPr>
          <w:tcW w:w="2340" w:type="dxa"/>
          <w:vMerge w:val="restart"/>
        </w:tcPr>
        <w:p w:rsidR="00024AE2" w:rsidRDefault="00FF7F2A" w:rsidP="005D4B4D">
          <w:pPr>
            <w:tabs>
              <w:tab w:val="left" w:pos="0"/>
            </w:tabs>
            <w:ind w:left="72" w:right="-108" w:hanging="180"/>
          </w:pPr>
          <w:r>
            <w:rPr>
              <w:noProof/>
            </w:rPr>
            <w:pict>
              <v:shapetype id="_x0000_t202" coordsize="21600,21600" o:spt="202" path="m,l,21600r21600,l21600,xe">
                <v:stroke joinstyle="miter"/>
                <v:path gradientshapeok="t" o:connecttype="rect"/>
              </v:shapetype>
              <v:shape id="_x0000_s2055" type="#_x0000_t202" style="position:absolute;left:0;text-align:left;margin-left:54.45pt;margin-top:8.95pt;width:458.4pt;height:112.55pt;z-index:251659264" filled="f" stroked="f">
                <v:fill opacity="0"/>
                <v:textbox style="mso-next-textbox:#_x0000_s2055">
                  <w:txbxContent>
                    <w:p w:rsidR="00024AE2" w:rsidRPr="00A60560" w:rsidRDefault="00024AE2" w:rsidP="00EB7B9B">
                      <w:pPr>
                        <w:autoSpaceDE w:val="0"/>
                        <w:autoSpaceDN w:val="0"/>
                        <w:adjustRightInd w:val="0"/>
                        <w:jc w:val="center"/>
                        <w:rPr>
                          <w:rFonts w:ascii="TimesNewRoman,Bold" w:hAnsi="TimesNewRoman,Bold" w:cs="TimesNewRoman,Bold"/>
                          <w:b/>
                          <w:bCs/>
                          <w:sz w:val="28"/>
                          <w:szCs w:val="28"/>
                          <w:u w:val="single"/>
                        </w:rPr>
                      </w:pPr>
                      <w:r w:rsidRPr="00A60560">
                        <w:rPr>
                          <w:rFonts w:ascii="TimesNewRoman,Bold" w:hAnsi="TimesNewRoman,Bold" w:cs="TimesNewRoman,Bold"/>
                          <w:b/>
                          <w:bCs/>
                          <w:sz w:val="28"/>
                          <w:szCs w:val="28"/>
                          <w:u w:val="single"/>
                        </w:rPr>
                        <w:t>ROCKY MOUNTAIN COORDINATING GROUP</w:t>
                      </w:r>
                    </w:p>
                    <w:p w:rsidR="00024AE2" w:rsidRPr="00A60560" w:rsidRDefault="00024AE2" w:rsidP="00EB7B9B">
                      <w:pPr>
                        <w:autoSpaceDE w:val="0"/>
                        <w:autoSpaceDN w:val="0"/>
                        <w:adjustRightInd w:val="0"/>
                        <w:jc w:val="center"/>
                        <w:rPr>
                          <w:rFonts w:ascii="TimesNewRoman" w:hAnsi="TimesNewRoman" w:cs="TimesNewRoman"/>
                          <w:sz w:val="22"/>
                          <w:szCs w:val="22"/>
                        </w:rPr>
                      </w:pPr>
                      <w:r w:rsidRPr="00A60560">
                        <w:rPr>
                          <w:rFonts w:ascii="TimesNewRoman,Bold" w:hAnsi="TimesNewRoman,Bold" w:cs="TimesNewRoman,Bold"/>
                          <w:b/>
                          <w:bCs/>
                          <w:sz w:val="22"/>
                          <w:szCs w:val="22"/>
                        </w:rPr>
                        <w:t xml:space="preserve">Bureau of Indian Affairs </w:t>
                      </w:r>
                      <w:r w:rsidRPr="00A60560">
                        <w:rPr>
                          <w:rFonts w:ascii="TimesNewRoman" w:hAnsi="TimesNewRoman" w:cs="TimesNewRoman"/>
                          <w:sz w:val="22"/>
                          <w:szCs w:val="22"/>
                        </w:rPr>
                        <w:t xml:space="preserve">(Southwest, Rocky Mountain and </w:t>
                      </w:r>
                      <w:smartTag w:uri="urn:schemas-microsoft-com:office:smarttags" w:element="place">
                        <w:r w:rsidRPr="00A60560">
                          <w:rPr>
                            <w:rFonts w:ascii="TimesNewRoman" w:hAnsi="TimesNewRoman" w:cs="TimesNewRoman"/>
                            <w:sz w:val="22"/>
                            <w:szCs w:val="22"/>
                          </w:rPr>
                          <w:t>Great Plains</w:t>
                        </w:r>
                      </w:smartTag>
                      <w:r>
                        <w:rPr>
                          <w:rFonts w:ascii="TimesNewRoman" w:hAnsi="TimesNewRoman" w:cs="TimesNewRoman"/>
                          <w:sz w:val="22"/>
                          <w:szCs w:val="22"/>
                        </w:rPr>
                        <w:t xml:space="preserve"> </w:t>
                      </w:r>
                      <w:r w:rsidRPr="00A60560">
                        <w:rPr>
                          <w:rFonts w:ascii="TimesNewRoman" w:hAnsi="TimesNewRoman" w:cs="TimesNewRoman"/>
                          <w:sz w:val="22"/>
                          <w:szCs w:val="22"/>
                        </w:rPr>
                        <w:t>Regions)</w:t>
                      </w:r>
                    </w:p>
                    <w:p w:rsidR="00024AE2" w:rsidRPr="00A60560" w:rsidRDefault="00024AE2" w:rsidP="00EB7B9B">
                      <w:pPr>
                        <w:autoSpaceDE w:val="0"/>
                        <w:autoSpaceDN w:val="0"/>
                        <w:adjustRightInd w:val="0"/>
                        <w:jc w:val="center"/>
                        <w:rPr>
                          <w:rFonts w:ascii="TimesNewRoman" w:hAnsi="TimesNewRoman" w:cs="TimesNewRoman"/>
                          <w:sz w:val="22"/>
                          <w:szCs w:val="22"/>
                        </w:rPr>
                      </w:pPr>
                      <w:r w:rsidRPr="00A60560">
                        <w:rPr>
                          <w:rFonts w:ascii="TimesNewRoman,Bold" w:hAnsi="TimesNewRoman,Bold" w:cs="TimesNewRoman,Bold"/>
                          <w:b/>
                          <w:bCs/>
                          <w:sz w:val="22"/>
                          <w:szCs w:val="22"/>
                        </w:rPr>
                        <w:t xml:space="preserve">Bureau of Land Management </w:t>
                      </w:r>
                      <w:r w:rsidRPr="00A60560">
                        <w:rPr>
                          <w:rFonts w:ascii="TimesNewRoman" w:hAnsi="TimesNewRoman" w:cs="TimesNewRoman"/>
                          <w:sz w:val="22"/>
                          <w:szCs w:val="22"/>
                        </w:rPr>
                        <w:t>(</w:t>
                      </w:r>
                      <w:smartTag w:uri="urn:schemas-microsoft-com:office:smarttags" w:element="State">
                        <w:r w:rsidRPr="00A60560">
                          <w:rPr>
                            <w:rFonts w:ascii="TimesNewRoman" w:hAnsi="TimesNewRoman" w:cs="TimesNewRoman"/>
                            <w:sz w:val="22"/>
                            <w:szCs w:val="22"/>
                          </w:rPr>
                          <w:t>Colorado</w:t>
                        </w:r>
                      </w:smartTag>
                      <w:r w:rsidRPr="00A60560">
                        <w:rPr>
                          <w:rFonts w:ascii="TimesNewRoman" w:hAnsi="TimesNewRoman" w:cs="TimesNewRoman"/>
                          <w:sz w:val="22"/>
                          <w:szCs w:val="22"/>
                        </w:rPr>
                        <w:t xml:space="preserve"> and </w:t>
                      </w:r>
                      <w:smartTag w:uri="urn:schemas-microsoft-com:office:smarttags" w:element="place">
                        <w:smartTag w:uri="urn:schemas-microsoft-com:office:smarttags" w:element="State">
                          <w:r w:rsidRPr="00A60560">
                            <w:rPr>
                              <w:rFonts w:ascii="TimesNewRoman" w:hAnsi="TimesNewRoman" w:cs="TimesNewRoman"/>
                              <w:sz w:val="22"/>
                              <w:szCs w:val="22"/>
                            </w:rPr>
                            <w:t>Wyoming</w:t>
                          </w:r>
                        </w:smartTag>
                      </w:smartTag>
                      <w:r w:rsidRPr="00A60560">
                        <w:rPr>
                          <w:rFonts w:ascii="TimesNewRoman" w:hAnsi="TimesNewRoman" w:cs="TimesNewRoman"/>
                          <w:sz w:val="22"/>
                          <w:szCs w:val="22"/>
                        </w:rPr>
                        <w:t>)</w:t>
                      </w:r>
                    </w:p>
                    <w:p w:rsidR="00024AE2" w:rsidRPr="00A60560" w:rsidRDefault="00024AE2" w:rsidP="00EB7B9B">
                      <w:pPr>
                        <w:autoSpaceDE w:val="0"/>
                        <w:autoSpaceDN w:val="0"/>
                        <w:adjustRightInd w:val="0"/>
                        <w:jc w:val="center"/>
                        <w:rPr>
                          <w:rFonts w:ascii="TimesNewRoman" w:hAnsi="TimesNewRoman" w:cs="TimesNewRoman"/>
                          <w:sz w:val="22"/>
                          <w:szCs w:val="22"/>
                        </w:rPr>
                      </w:pPr>
                      <w:r w:rsidRPr="00A60560">
                        <w:rPr>
                          <w:rFonts w:ascii="TimesNewRoman,Bold" w:hAnsi="TimesNewRoman,Bold" w:cs="TimesNewRoman,Bold"/>
                          <w:b/>
                          <w:bCs/>
                          <w:sz w:val="22"/>
                          <w:szCs w:val="22"/>
                        </w:rPr>
                        <w:t xml:space="preserve">Fish and Wildlife Service </w:t>
                      </w:r>
                      <w:r w:rsidRPr="00A60560">
                        <w:rPr>
                          <w:rFonts w:ascii="TimesNewRoman" w:hAnsi="TimesNewRoman" w:cs="TimesNewRoman"/>
                          <w:sz w:val="22"/>
                          <w:szCs w:val="22"/>
                        </w:rPr>
                        <w:t>(Mountain/Prairie Region)</w:t>
                      </w:r>
                    </w:p>
                    <w:p w:rsidR="00024AE2" w:rsidRPr="00A60560" w:rsidRDefault="00024AE2" w:rsidP="00EB7B9B">
                      <w:pPr>
                        <w:autoSpaceDE w:val="0"/>
                        <w:autoSpaceDN w:val="0"/>
                        <w:adjustRightInd w:val="0"/>
                        <w:jc w:val="center"/>
                        <w:rPr>
                          <w:rFonts w:ascii="TimesNewRoman" w:hAnsi="TimesNewRoman" w:cs="TimesNewRoman"/>
                          <w:sz w:val="22"/>
                          <w:szCs w:val="22"/>
                        </w:rPr>
                      </w:pPr>
                      <w:r w:rsidRPr="00A60560">
                        <w:rPr>
                          <w:rFonts w:ascii="TimesNewRoman,Bold" w:hAnsi="TimesNewRoman,Bold" w:cs="TimesNewRoman,Bold"/>
                          <w:b/>
                          <w:bCs/>
                          <w:sz w:val="22"/>
                          <w:szCs w:val="22"/>
                        </w:rPr>
                        <w:t xml:space="preserve">Forest Service </w:t>
                      </w:r>
                      <w:r w:rsidRPr="00A60560">
                        <w:rPr>
                          <w:rFonts w:ascii="TimesNewRoman" w:hAnsi="TimesNewRoman" w:cs="TimesNewRoman"/>
                          <w:sz w:val="22"/>
                          <w:szCs w:val="22"/>
                        </w:rPr>
                        <w:t>(Rocky Mountain Region)</w:t>
                      </w:r>
                    </w:p>
                    <w:p w:rsidR="00024AE2" w:rsidRPr="00A60560" w:rsidRDefault="00024AE2" w:rsidP="00EB7B9B">
                      <w:pPr>
                        <w:autoSpaceDE w:val="0"/>
                        <w:autoSpaceDN w:val="0"/>
                        <w:adjustRightInd w:val="0"/>
                        <w:jc w:val="center"/>
                        <w:rPr>
                          <w:rFonts w:ascii="TimesNewRoman" w:hAnsi="TimesNewRoman" w:cs="TimesNewRoman"/>
                          <w:sz w:val="22"/>
                          <w:szCs w:val="22"/>
                        </w:rPr>
                      </w:pPr>
                      <w:r w:rsidRPr="00A60560">
                        <w:rPr>
                          <w:rFonts w:ascii="TimesNewRoman,Bold" w:hAnsi="TimesNewRoman,Bold" w:cs="TimesNewRoman,Bold"/>
                          <w:b/>
                          <w:bCs/>
                          <w:sz w:val="22"/>
                          <w:szCs w:val="22"/>
                        </w:rPr>
                        <w:t xml:space="preserve">National Park Service </w:t>
                      </w:r>
                      <w:r w:rsidRPr="00A60560">
                        <w:rPr>
                          <w:rFonts w:ascii="TimesNewRoman" w:hAnsi="TimesNewRoman" w:cs="TimesNewRoman"/>
                          <w:sz w:val="22"/>
                          <w:szCs w:val="22"/>
                        </w:rPr>
                        <w:t xml:space="preserve">(Intermountain and </w:t>
                      </w:r>
                      <w:smartTag w:uri="urn:schemas-microsoft-com:office:smarttags" w:element="place">
                        <w:r w:rsidRPr="00A60560">
                          <w:rPr>
                            <w:rFonts w:ascii="TimesNewRoman" w:hAnsi="TimesNewRoman" w:cs="TimesNewRoman"/>
                            <w:sz w:val="22"/>
                            <w:szCs w:val="22"/>
                          </w:rPr>
                          <w:t>Midwest</w:t>
                        </w:r>
                      </w:smartTag>
                      <w:r w:rsidRPr="00A60560">
                        <w:rPr>
                          <w:rFonts w:ascii="TimesNewRoman" w:hAnsi="TimesNewRoman" w:cs="TimesNewRoman"/>
                          <w:sz w:val="22"/>
                          <w:szCs w:val="22"/>
                        </w:rPr>
                        <w:t xml:space="preserve"> Regions)</w:t>
                      </w:r>
                    </w:p>
                    <w:p w:rsidR="00024AE2" w:rsidRPr="00A60560" w:rsidRDefault="00024AE2" w:rsidP="00EB7B9B">
                      <w:pPr>
                        <w:jc w:val="center"/>
                        <w:rPr>
                          <w:sz w:val="22"/>
                          <w:szCs w:val="22"/>
                          <w:u w:val="single"/>
                        </w:rPr>
                      </w:pPr>
                      <w:r w:rsidRPr="00A60560">
                        <w:rPr>
                          <w:rFonts w:ascii="TimesNewRoman,Bold" w:hAnsi="TimesNewRoman,Bold" w:cs="TimesNewRoman,Bold"/>
                          <w:b/>
                          <w:bCs/>
                          <w:sz w:val="22"/>
                          <w:szCs w:val="22"/>
                        </w:rPr>
                        <w:t>State Agencies in Colorado, Wyoming, South Dakota, Nebraska and Kansas</w:t>
                      </w:r>
                    </w:p>
                  </w:txbxContent>
                </v:textbox>
              </v:shape>
            </w:pict>
          </w:r>
          <w:r>
            <w:rPr>
              <w:noProof/>
            </w:rPr>
            <w:pict>
              <v:group id="_x0000_s2060" editas="canvas" style="position:absolute;left:0;text-align:left;margin-left:-8.55pt;margin-top:9.7pt;width:114.75pt;height:103.2pt;z-index:251661312" coordorigin="1065,600" coordsize="2295,20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1065;top:600;width:2295;height:2064" o:preferrelative="f">
                  <v:fill o:detectmouseclick="t"/>
                  <v:path o:extrusionok="t" o:connecttype="none"/>
                  <o:lock v:ext="edit" text="t"/>
                </v:shape>
                <v:shape id="_x0000_s2062" type="#_x0000_t75" style="position:absolute;left:1065;top:600;width:2295;height:2064">
                  <v:imagedata r:id="rId1" o:title="untitled" cropbottom="25757f" cropright="33096f"/>
                </v:shape>
              </v:group>
            </w:pict>
          </w:r>
        </w:p>
      </w:tc>
      <w:tc>
        <w:tcPr>
          <w:tcW w:w="7020" w:type="dxa"/>
        </w:tcPr>
        <w:p w:rsidR="00024AE2" w:rsidRDefault="00024AE2" w:rsidP="005D4B4D">
          <w:pPr>
            <w:pStyle w:val="Heading8"/>
          </w:pPr>
        </w:p>
      </w:tc>
    </w:tr>
    <w:tr w:rsidR="00024AE2" w:rsidTr="005D4B4D">
      <w:trPr>
        <w:cantSplit/>
        <w:trHeight w:val="1428"/>
      </w:trPr>
      <w:tc>
        <w:tcPr>
          <w:tcW w:w="2340" w:type="dxa"/>
          <w:vMerge/>
        </w:tcPr>
        <w:p w:rsidR="00024AE2" w:rsidRDefault="00024AE2" w:rsidP="005D4B4D">
          <w:pPr>
            <w:ind w:left="0"/>
          </w:pPr>
        </w:p>
      </w:tc>
      <w:tc>
        <w:tcPr>
          <w:tcW w:w="7020" w:type="dxa"/>
        </w:tcPr>
        <w:p w:rsidR="00024AE2" w:rsidRDefault="00024AE2" w:rsidP="005D4B4D">
          <w:pPr>
            <w:ind w:left="0"/>
            <w:jc w:val="center"/>
          </w:pPr>
        </w:p>
      </w:tc>
    </w:tr>
  </w:tbl>
  <w:p w:rsidR="00024AE2" w:rsidRDefault="00024AE2" w:rsidP="00F51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A54C1C4"/>
    <w:lvl w:ilvl="0">
      <w:start w:val="1"/>
      <w:numFmt w:val="decimal"/>
      <w:lvlText w:val="%1."/>
      <w:lvlJc w:val="left"/>
      <w:pPr>
        <w:tabs>
          <w:tab w:val="num" w:pos="360"/>
        </w:tabs>
        <w:ind w:left="360" w:hanging="360"/>
      </w:pPr>
    </w:lvl>
  </w:abstractNum>
  <w:abstractNum w:abstractNumId="1">
    <w:nsid w:val="FFFFFF89"/>
    <w:multiLevelType w:val="singleLevel"/>
    <w:tmpl w:val="2C10EB9A"/>
    <w:lvl w:ilvl="0">
      <w:start w:val="1"/>
      <w:numFmt w:val="bullet"/>
      <w:lvlText w:val=""/>
      <w:lvlJc w:val="left"/>
      <w:pPr>
        <w:tabs>
          <w:tab w:val="num" w:pos="360"/>
        </w:tabs>
        <w:ind w:left="360" w:hanging="360"/>
      </w:pPr>
      <w:rPr>
        <w:rFonts w:ascii="Symbol" w:hAnsi="Symbol" w:hint="default"/>
      </w:rPr>
    </w:lvl>
  </w:abstractNum>
  <w:abstractNum w:abstractNumId="2">
    <w:nsid w:val="070B57D0"/>
    <w:multiLevelType w:val="hybridMultilevel"/>
    <w:tmpl w:val="368627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366872"/>
    <w:multiLevelType w:val="hybridMultilevel"/>
    <w:tmpl w:val="59FEE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FF3509"/>
    <w:multiLevelType w:val="singleLevel"/>
    <w:tmpl w:val="DC3ED730"/>
    <w:lvl w:ilvl="0">
      <w:start w:val="1"/>
      <w:numFmt w:val="bullet"/>
      <w:pStyle w:val="ListBullet"/>
      <w:lvlText w:val=""/>
      <w:lvlJc w:val="left"/>
      <w:pPr>
        <w:tabs>
          <w:tab w:val="num" w:pos="1512"/>
        </w:tabs>
        <w:ind w:left="1512" w:hanging="432"/>
      </w:pPr>
      <w:rPr>
        <w:rFonts w:ascii="Wingdings" w:hAnsi="Wingdings" w:hint="default"/>
        <w:sz w:val="16"/>
      </w:rPr>
    </w:lvl>
  </w:abstractNum>
  <w:abstractNum w:abstractNumId="5">
    <w:nsid w:val="2C7012B1"/>
    <w:multiLevelType w:val="hybridMultilevel"/>
    <w:tmpl w:val="BE6242FC"/>
    <w:lvl w:ilvl="0" w:tplc="8CD6722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84A2FA4"/>
    <w:multiLevelType w:val="hybridMultilevel"/>
    <w:tmpl w:val="A7CCD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106A6E"/>
    <w:multiLevelType w:val="hybridMultilevel"/>
    <w:tmpl w:val="D132EBFA"/>
    <w:lvl w:ilvl="0" w:tplc="0409000F">
      <w:start w:val="1"/>
      <w:numFmt w:val="decimal"/>
      <w:lvlText w:val="%1."/>
      <w:lvlJc w:val="left"/>
      <w:pPr>
        <w:tabs>
          <w:tab w:val="num" w:pos="1980"/>
        </w:tabs>
        <w:ind w:left="1980" w:hanging="360"/>
      </w:p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nsid w:val="426135BD"/>
    <w:multiLevelType w:val="hybridMultilevel"/>
    <w:tmpl w:val="BAE0A5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4F4D7087"/>
    <w:multiLevelType w:val="hybridMultilevel"/>
    <w:tmpl w:val="8B025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5E2B6B"/>
    <w:multiLevelType w:val="hybridMultilevel"/>
    <w:tmpl w:val="D132E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A82283"/>
    <w:multiLevelType w:val="hybridMultilevel"/>
    <w:tmpl w:val="7F30E0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0159D4"/>
    <w:multiLevelType w:val="hybridMultilevel"/>
    <w:tmpl w:val="4078B0DC"/>
    <w:lvl w:ilvl="0" w:tplc="5A7EF666">
      <w:start w:val="1"/>
      <w:numFmt w:val="decimal"/>
      <w:lvlText w:val="%1."/>
      <w:lvlJc w:val="left"/>
      <w:pPr>
        <w:tabs>
          <w:tab w:val="num" w:pos="1560"/>
        </w:tabs>
        <w:ind w:left="1560" w:hanging="360"/>
      </w:pPr>
      <w:rPr>
        <w:rFonts w:ascii="Arial" w:hAnsi="Arial" w:cs="Arial"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3">
    <w:nsid w:val="6C4F5B3C"/>
    <w:multiLevelType w:val="hybridMultilevel"/>
    <w:tmpl w:val="D9A4F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2C73F5"/>
    <w:multiLevelType w:val="singleLevel"/>
    <w:tmpl w:val="92A4171E"/>
    <w:lvl w:ilvl="0">
      <w:start w:val="1"/>
      <w:numFmt w:val="decimal"/>
      <w:pStyle w:val="ListNumber"/>
      <w:lvlText w:val="%1."/>
      <w:lvlJc w:val="left"/>
      <w:pPr>
        <w:tabs>
          <w:tab w:val="num" w:pos="1512"/>
        </w:tabs>
        <w:ind w:left="1512" w:hanging="432"/>
      </w:pPr>
      <w:rPr>
        <w:b/>
        <w:i w:val="0"/>
      </w:rPr>
    </w:lvl>
  </w:abstractNum>
  <w:num w:numId="1">
    <w:abstractNumId w:val="1"/>
  </w:num>
  <w:num w:numId="2">
    <w:abstractNumId w:val="0"/>
  </w:num>
  <w:num w:numId="3">
    <w:abstractNumId w:val="4"/>
  </w:num>
  <w:num w:numId="4">
    <w:abstractNumId w:val="14"/>
  </w:num>
  <w:num w:numId="5">
    <w:abstractNumId w:val="3"/>
  </w:num>
  <w:num w:numId="6">
    <w:abstractNumId w:val="6"/>
  </w:num>
  <w:num w:numId="7">
    <w:abstractNumId w:val="11"/>
  </w:num>
  <w:num w:numId="8">
    <w:abstractNumId w:val="2"/>
  </w:num>
  <w:num w:numId="9">
    <w:abstractNumId w:val="10"/>
  </w:num>
  <w:num w:numId="10">
    <w:abstractNumId w:val="7"/>
  </w:num>
  <w:num w:numId="11">
    <w:abstractNumId w:val="13"/>
  </w:num>
  <w:num w:numId="12">
    <w:abstractNumId w:val="12"/>
  </w:num>
  <w:num w:numId="13">
    <w:abstractNumId w:va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3E74"/>
    <w:rsid w:val="0000628E"/>
    <w:rsid w:val="00024AE2"/>
    <w:rsid w:val="0004337E"/>
    <w:rsid w:val="00061E97"/>
    <w:rsid w:val="000A2DA1"/>
    <w:rsid w:val="000C5A49"/>
    <w:rsid w:val="00143B15"/>
    <w:rsid w:val="00164C42"/>
    <w:rsid w:val="00171CC9"/>
    <w:rsid w:val="001B5186"/>
    <w:rsid w:val="001F7610"/>
    <w:rsid w:val="00202364"/>
    <w:rsid w:val="00230B79"/>
    <w:rsid w:val="00264561"/>
    <w:rsid w:val="002C29D2"/>
    <w:rsid w:val="002D0D8F"/>
    <w:rsid w:val="002E2940"/>
    <w:rsid w:val="00325A99"/>
    <w:rsid w:val="003579C8"/>
    <w:rsid w:val="00383826"/>
    <w:rsid w:val="003A4259"/>
    <w:rsid w:val="003A5B5D"/>
    <w:rsid w:val="003D714D"/>
    <w:rsid w:val="00402C15"/>
    <w:rsid w:val="004540A2"/>
    <w:rsid w:val="00494CB6"/>
    <w:rsid w:val="00507F40"/>
    <w:rsid w:val="00523CE0"/>
    <w:rsid w:val="00554F2B"/>
    <w:rsid w:val="005A4EC0"/>
    <w:rsid w:val="005A537A"/>
    <w:rsid w:val="005D4B4D"/>
    <w:rsid w:val="006574A0"/>
    <w:rsid w:val="006A5FAC"/>
    <w:rsid w:val="006B6E6C"/>
    <w:rsid w:val="006D4944"/>
    <w:rsid w:val="006F7826"/>
    <w:rsid w:val="00714D0C"/>
    <w:rsid w:val="007212F7"/>
    <w:rsid w:val="00734A5E"/>
    <w:rsid w:val="007468BE"/>
    <w:rsid w:val="00775D68"/>
    <w:rsid w:val="007C52CF"/>
    <w:rsid w:val="007F10BD"/>
    <w:rsid w:val="008518C4"/>
    <w:rsid w:val="00883E9F"/>
    <w:rsid w:val="00891713"/>
    <w:rsid w:val="008D2BEB"/>
    <w:rsid w:val="008F7121"/>
    <w:rsid w:val="00926E7B"/>
    <w:rsid w:val="00995A59"/>
    <w:rsid w:val="00997B98"/>
    <w:rsid w:val="009C7F91"/>
    <w:rsid w:val="00A9113B"/>
    <w:rsid w:val="00AB2CC4"/>
    <w:rsid w:val="00AE6CAB"/>
    <w:rsid w:val="00AF0C50"/>
    <w:rsid w:val="00B46EE7"/>
    <w:rsid w:val="00B50B77"/>
    <w:rsid w:val="00B52769"/>
    <w:rsid w:val="00B73150"/>
    <w:rsid w:val="00BC126E"/>
    <w:rsid w:val="00BD1C83"/>
    <w:rsid w:val="00BE1EC0"/>
    <w:rsid w:val="00BE3015"/>
    <w:rsid w:val="00BF1AD0"/>
    <w:rsid w:val="00BF79B5"/>
    <w:rsid w:val="00C24328"/>
    <w:rsid w:val="00C2564D"/>
    <w:rsid w:val="00C34B71"/>
    <w:rsid w:val="00C76F3C"/>
    <w:rsid w:val="00CD56BB"/>
    <w:rsid w:val="00D00563"/>
    <w:rsid w:val="00D5013B"/>
    <w:rsid w:val="00D50EF8"/>
    <w:rsid w:val="00D8608C"/>
    <w:rsid w:val="00DD43D9"/>
    <w:rsid w:val="00DD65C7"/>
    <w:rsid w:val="00DE0420"/>
    <w:rsid w:val="00DE256D"/>
    <w:rsid w:val="00DF5AB3"/>
    <w:rsid w:val="00E06E20"/>
    <w:rsid w:val="00E41FB7"/>
    <w:rsid w:val="00E6564A"/>
    <w:rsid w:val="00E67147"/>
    <w:rsid w:val="00E73749"/>
    <w:rsid w:val="00E81238"/>
    <w:rsid w:val="00EA128C"/>
    <w:rsid w:val="00EB3E74"/>
    <w:rsid w:val="00EB7B9B"/>
    <w:rsid w:val="00EF25B2"/>
    <w:rsid w:val="00F262FD"/>
    <w:rsid w:val="00F35354"/>
    <w:rsid w:val="00F517DB"/>
    <w:rsid w:val="00F83F0C"/>
    <w:rsid w:val="00FB15BC"/>
    <w:rsid w:val="00FC0588"/>
    <w:rsid w:val="00FD16FA"/>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B5D"/>
    <w:pPr>
      <w:ind w:left="840" w:right="-360"/>
    </w:pPr>
  </w:style>
  <w:style w:type="paragraph" w:styleId="Heading1">
    <w:name w:val="heading 1"/>
    <w:basedOn w:val="HeadingBase"/>
    <w:next w:val="BodyText"/>
    <w:qFormat/>
    <w:rsid w:val="003A5B5D"/>
    <w:pPr>
      <w:outlineLvl w:val="0"/>
    </w:pPr>
    <w:rPr>
      <w:b/>
    </w:rPr>
  </w:style>
  <w:style w:type="paragraph" w:styleId="Heading2">
    <w:name w:val="heading 2"/>
    <w:basedOn w:val="HeadingBase"/>
    <w:next w:val="BodyText"/>
    <w:qFormat/>
    <w:rsid w:val="003A5B5D"/>
    <w:pPr>
      <w:spacing w:line="200" w:lineRule="atLeast"/>
      <w:outlineLvl w:val="1"/>
    </w:pPr>
    <w:rPr>
      <w:b/>
      <w:spacing w:val="-6"/>
      <w:sz w:val="18"/>
    </w:rPr>
  </w:style>
  <w:style w:type="paragraph" w:styleId="Heading3">
    <w:name w:val="heading 3"/>
    <w:basedOn w:val="HeadingBase"/>
    <w:next w:val="BodyText"/>
    <w:qFormat/>
    <w:rsid w:val="003A5B5D"/>
    <w:pPr>
      <w:spacing w:line="200" w:lineRule="atLeast"/>
      <w:outlineLvl w:val="2"/>
    </w:pPr>
    <w:rPr>
      <w:spacing w:val="-6"/>
      <w:sz w:val="18"/>
    </w:rPr>
  </w:style>
  <w:style w:type="paragraph" w:styleId="Heading4">
    <w:name w:val="heading 4"/>
    <w:basedOn w:val="HeadingBase"/>
    <w:next w:val="BodyText"/>
    <w:qFormat/>
    <w:rsid w:val="003A5B5D"/>
    <w:pPr>
      <w:spacing w:after="220"/>
      <w:outlineLvl w:val="3"/>
    </w:pPr>
    <w:rPr>
      <w:rFonts w:ascii="Times New Roman" w:hAnsi="Times New Roman"/>
      <w:i/>
      <w:spacing w:val="-2"/>
    </w:rPr>
  </w:style>
  <w:style w:type="paragraph" w:styleId="Heading5">
    <w:name w:val="heading 5"/>
    <w:basedOn w:val="HeadingBase"/>
    <w:next w:val="BodyText"/>
    <w:qFormat/>
    <w:rsid w:val="003A5B5D"/>
    <w:pPr>
      <w:outlineLvl w:val="4"/>
    </w:pPr>
    <w:rPr>
      <w:rFonts w:ascii="Times New Roman" w:hAnsi="Times New Roman"/>
      <w:i/>
      <w:spacing w:val="-2"/>
    </w:rPr>
  </w:style>
  <w:style w:type="paragraph" w:styleId="Heading6">
    <w:name w:val="heading 6"/>
    <w:basedOn w:val="HeadingBase"/>
    <w:next w:val="BodyText"/>
    <w:qFormat/>
    <w:rsid w:val="003A5B5D"/>
    <w:pPr>
      <w:ind w:left="1080"/>
      <w:outlineLvl w:val="5"/>
    </w:pPr>
    <w:rPr>
      <w:b/>
      <w:spacing w:val="-4"/>
      <w:sz w:val="18"/>
    </w:rPr>
  </w:style>
  <w:style w:type="paragraph" w:styleId="Heading7">
    <w:name w:val="heading 7"/>
    <w:basedOn w:val="Normal"/>
    <w:next w:val="Normal"/>
    <w:qFormat/>
    <w:rsid w:val="003A5B5D"/>
    <w:pPr>
      <w:keepNext/>
      <w:ind w:left="0"/>
      <w:outlineLvl w:val="6"/>
    </w:pPr>
    <w:rPr>
      <w:rFonts w:ascii="Century Gothic" w:hAnsi="Century Gothic"/>
      <w:b/>
      <w:bCs/>
    </w:rPr>
  </w:style>
  <w:style w:type="paragraph" w:styleId="Heading8">
    <w:name w:val="heading 8"/>
    <w:basedOn w:val="Normal"/>
    <w:next w:val="Normal"/>
    <w:qFormat/>
    <w:rsid w:val="003A5B5D"/>
    <w:pPr>
      <w:keepNext/>
      <w:ind w:left="0"/>
      <w:jc w:val="center"/>
      <w:outlineLvl w:val="7"/>
    </w:pPr>
    <w:rPr>
      <w:b/>
      <w:bCs/>
      <w:sz w:val="32"/>
    </w:rPr>
  </w:style>
  <w:style w:type="paragraph" w:styleId="Heading9">
    <w:name w:val="heading 9"/>
    <w:basedOn w:val="Normal"/>
    <w:next w:val="Normal"/>
    <w:qFormat/>
    <w:rsid w:val="003A5B5D"/>
    <w:pPr>
      <w:keepNext/>
      <w:ind w:left="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3A5B5D"/>
    <w:pPr>
      <w:spacing w:before="220"/>
    </w:pPr>
  </w:style>
  <w:style w:type="paragraph" w:styleId="Salutation">
    <w:name w:val="Salutation"/>
    <w:basedOn w:val="Normal"/>
    <w:next w:val="SubjectLine"/>
    <w:rsid w:val="003A5B5D"/>
    <w:pPr>
      <w:spacing w:before="220" w:after="220"/>
      <w:ind w:left="835"/>
    </w:pPr>
  </w:style>
  <w:style w:type="paragraph" w:styleId="BodyText">
    <w:name w:val="Body Text"/>
    <w:basedOn w:val="Normal"/>
    <w:rsid w:val="003A5B5D"/>
    <w:pPr>
      <w:spacing w:after="220" w:line="220" w:lineRule="atLeast"/>
      <w:ind w:left="835"/>
    </w:pPr>
  </w:style>
  <w:style w:type="paragraph" w:customStyle="1" w:styleId="CcList">
    <w:name w:val="Cc List"/>
    <w:basedOn w:val="Normal"/>
    <w:rsid w:val="003A5B5D"/>
    <w:pPr>
      <w:keepLines/>
      <w:ind w:left="1195" w:hanging="360"/>
    </w:pPr>
  </w:style>
  <w:style w:type="paragraph" w:styleId="Closing">
    <w:name w:val="Closing"/>
    <w:basedOn w:val="Normal"/>
    <w:next w:val="Signature"/>
    <w:rsid w:val="003A5B5D"/>
    <w:pPr>
      <w:keepNext/>
      <w:spacing w:after="60"/>
    </w:pPr>
  </w:style>
  <w:style w:type="paragraph" w:styleId="Signature">
    <w:name w:val="Signature"/>
    <w:basedOn w:val="Normal"/>
    <w:next w:val="SignatureJobTitle"/>
    <w:rsid w:val="003A5B5D"/>
    <w:pPr>
      <w:keepNext/>
      <w:spacing w:before="880"/>
    </w:pPr>
  </w:style>
  <w:style w:type="paragraph" w:customStyle="1" w:styleId="CompanyName">
    <w:name w:val="Company Name"/>
    <w:basedOn w:val="Normal"/>
    <w:next w:val="Date"/>
    <w:rsid w:val="003A5B5D"/>
    <w:pPr>
      <w:spacing w:before="100" w:after="600" w:line="600" w:lineRule="atLeast"/>
    </w:pPr>
    <w:rPr>
      <w:spacing w:val="-34"/>
      <w:sz w:val="60"/>
    </w:rPr>
  </w:style>
  <w:style w:type="paragraph" w:styleId="Date">
    <w:name w:val="Date"/>
    <w:basedOn w:val="Normal"/>
    <w:next w:val="InsideAddressName"/>
    <w:rsid w:val="003A5B5D"/>
    <w:pPr>
      <w:spacing w:after="260" w:line="220" w:lineRule="atLeast"/>
      <w:ind w:left="835"/>
    </w:pPr>
  </w:style>
  <w:style w:type="character" w:styleId="Emphasis">
    <w:name w:val="Emphasis"/>
    <w:qFormat/>
    <w:rsid w:val="003A5B5D"/>
    <w:rPr>
      <w:rFonts w:ascii="Arial" w:hAnsi="Arial"/>
      <w:b/>
      <w:spacing w:val="-10"/>
    </w:rPr>
  </w:style>
  <w:style w:type="paragraph" w:customStyle="1" w:styleId="Enclosure">
    <w:name w:val="Enclosure"/>
    <w:basedOn w:val="Normal"/>
    <w:next w:val="CcList"/>
    <w:rsid w:val="003A5B5D"/>
    <w:pPr>
      <w:keepNext/>
      <w:keepLines/>
      <w:spacing w:before="220" w:after="880"/>
      <w:ind w:left="835"/>
    </w:pPr>
  </w:style>
  <w:style w:type="paragraph" w:customStyle="1" w:styleId="HeadingBase">
    <w:name w:val="Heading Base"/>
    <w:basedOn w:val="BodyText"/>
    <w:next w:val="BodyText"/>
    <w:rsid w:val="003A5B5D"/>
    <w:pPr>
      <w:keepNext/>
      <w:keepLines/>
      <w:spacing w:after="0"/>
    </w:pPr>
    <w:rPr>
      <w:rFonts w:ascii="Arial" w:hAnsi="Arial"/>
      <w:spacing w:val="-10"/>
      <w:kern w:val="20"/>
    </w:rPr>
  </w:style>
  <w:style w:type="paragraph" w:customStyle="1" w:styleId="InsideAddress">
    <w:name w:val="Inside Address"/>
    <w:basedOn w:val="Normal"/>
    <w:rsid w:val="003A5B5D"/>
    <w:pPr>
      <w:ind w:left="835"/>
    </w:pPr>
  </w:style>
  <w:style w:type="paragraph" w:customStyle="1" w:styleId="InsideAddressName">
    <w:name w:val="Inside Address Name"/>
    <w:basedOn w:val="InsideAddress"/>
    <w:next w:val="InsideAddress"/>
    <w:rsid w:val="003A5B5D"/>
    <w:pPr>
      <w:spacing w:before="220"/>
    </w:pPr>
  </w:style>
  <w:style w:type="paragraph" w:styleId="List">
    <w:name w:val="List"/>
    <w:basedOn w:val="BodyText"/>
    <w:rsid w:val="003A5B5D"/>
    <w:pPr>
      <w:ind w:left="1512" w:hanging="432"/>
    </w:pPr>
  </w:style>
  <w:style w:type="paragraph" w:customStyle="1" w:styleId="MailingInstructions">
    <w:name w:val="Mailing Instructions"/>
    <w:basedOn w:val="Normal"/>
    <w:next w:val="InsideAddressName"/>
    <w:rsid w:val="003A5B5D"/>
    <w:pPr>
      <w:spacing w:before="220"/>
      <w:ind w:left="835"/>
    </w:pPr>
    <w:rPr>
      <w:caps/>
    </w:rPr>
  </w:style>
  <w:style w:type="paragraph" w:customStyle="1" w:styleId="ReferenceInitials">
    <w:name w:val="Reference Initials"/>
    <w:basedOn w:val="Normal"/>
    <w:next w:val="Enclosure"/>
    <w:rsid w:val="003A5B5D"/>
    <w:pPr>
      <w:keepNext/>
      <w:keepLines/>
      <w:spacing w:before="220"/>
    </w:pPr>
  </w:style>
  <w:style w:type="paragraph" w:customStyle="1" w:styleId="ReferenceLine">
    <w:name w:val="Reference Line"/>
    <w:basedOn w:val="Normal"/>
    <w:next w:val="MailingInstructions"/>
    <w:rsid w:val="003A5B5D"/>
    <w:pPr>
      <w:spacing w:before="220"/>
      <w:ind w:left="835"/>
    </w:pPr>
  </w:style>
  <w:style w:type="paragraph" w:customStyle="1" w:styleId="ReturnAddress">
    <w:name w:val="Return Address"/>
    <w:basedOn w:val="Normal"/>
    <w:rsid w:val="003A5B5D"/>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Signature"/>
    <w:next w:val="ReferenceInitials"/>
    <w:rsid w:val="003A5B5D"/>
    <w:pPr>
      <w:spacing w:before="0"/>
    </w:pPr>
  </w:style>
  <w:style w:type="paragraph" w:customStyle="1" w:styleId="SignatureJobTitle">
    <w:name w:val="Signature Job Title"/>
    <w:basedOn w:val="Signature"/>
    <w:next w:val="SignatureCompany"/>
    <w:rsid w:val="003A5B5D"/>
    <w:pPr>
      <w:spacing w:before="0"/>
    </w:pPr>
  </w:style>
  <w:style w:type="paragraph" w:customStyle="1" w:styleId="Slogan">
    <w:name w:val="Slogan"/>
    <w:basedOn w:val="Normal"/>
    <w:rsid w:val="003A5B5D"/>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odyText"/>
    <w:rsid w:val="003A5B5D"/>
    <w:pPr>
      <w:spacing w:after="220"/>
      <w:ind w:left="835"/>
    </w:pPr>
    <w:rPr>
      <w:rFonts w:ascii="Arial" w:hAnsi="Arial"/>
      <w:b/>
      <w:spacing w:val="-6"/>
      <w:sz w:val="18"/>
    </w:rPr>
  </w:style>
  <w:style w:type="paragraph" w:styleId="Header">
    <w:name w:val="header"/>
    <w:basedOn w:val="Normal"/>
    <w:rsid w:val="003A5B5D"/>
    <w:pPr>
      <w:tabs>
        <w:tab w:val="center" w:pos="4320"/>
        <w:tab w:val="right" w:pos="8640"/>
      </w:tabs>
      <w:ind w:left="0"/>
    </w:pPr>
    <w:rPr>
      <w:i/>
    </w:rPr>
  </w:style>
  <w:style w:type="paragraph" w:styleId="ListBullet">
    <w:name w:val="List Bullet"/>
    <w:basedOn w:val="List"/>
    <w:autoRedefine/>
    <w:rsid w:val="003A5B5D"/>
    <w:pPr>
      <w:numPr>
        <w:numId w:val="3"/>
      </w:numPr>
    </w:pPr>
  </w:style>
  <w:style w:type="paragraph" w:styleId="ListNumber">
    <w:name w:val="List Number"/>
    <w:basedOn w:val="List"/>
    <w:rsid w:val="003A5B5D"/>
    <w:pPr>
      <w:numPr>
        <w:numId w:val="4"/>
      </w:numPr>
    </w:pPr>
  </w:style>
  <w:style w:type="paragraph" w:styleId="Footer">
    <w:name w:val="footer"/>
    <w:basedOn w:val="Normal"/>
    <w:rsid w:val="003A5B5D"/>
    <w:pPr>
      <w:tabs>
        <w:tab w:val="center" w:pos="4320"/>
        <w:tab w:val="right" w:pos="8640"/>
      </w:tabs>
    </w:pPr>
  </w:style>
  <w:style w:type="character" w:styleId="PageNumber">
    <w:name w:val="page number"/>
    <w:basedOn w:val="DefaultParagraphFont"/>
    <w:rsid w:val="003A5B5D"/>
  </w:style>
  <w:style w:type="paragraph" w:customStyle="1" w:styleId="normalstyle">
    <w:name w:val="normalstyle"/>
    <w:rsid w:val="003A5B5D"/>
    <w:pPr>
      <w:widowControl w:val="0"/>
      <w:autoSpaceDE w:val="0"/>
      <w:autoSpaceDN w:val="0"/>
      <w:adjustRightInd w:val="0"/>
    </w:pPr>
    <w:rPr>
      <w:rFonts w:ascii="Times" w:hAnsi="Times"/>
      <w:noProof/>
      <w:color w:val="000000"/>
      <w:sz w:val="24"/>
      <w:szCs w:val="24"/>
    </w:rPr>
  </w:style>
  <w:style w:type="paragraph" w:styleId="BodyTextIndent">
    <w:name w:val="Body Text Indent"/>
    <w:basedOn w:val="Normal"/>
    <w:rsid w:val="003A5B5D"/>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right" w:pos="9216"/>
      </w:tabs>
      <w:autoSpaceDE w:val="0"/>
      <w:autoSpaceDN w:val="0"/>
      <w:adjustRightInd w:val="0"/>
      <w:ind w:left="0" w:right="0"/>
    </w:pPr>
    <w:rPr>
      <w:rFonts w:ascii="Arial" w:hAnsi="Arial" w:cs="Arial"/>
      <w:noProof/>
      <w:color w:val="000000"/>
      <w:sz w:val="24"/>
      <w:szCs w:val="24"/>
    </w:rPr>
  </w:style>
  <w:style w:type="paragraph" w:customStyle="1" w:styleId="DefaultText">
    <w:name w:val="Default Text"/>
    <w:basedOn w:val="normalstyle"/>
    <w:rsid w:val="003A5B5D"/>
  </w:style>
  <w:style w:type="paragraph" w:styleId="BodyTextIndent2">
    <w:name w:val="Body Text Indent 2"/>
    <w:basedOn w:val="Normal"/>
    <w:rsid w:val="003A5B5D"/>
    <w:pPr>
      <w:tabs>
        <w:tab w:val="left" w:pos="720"/>
        <w:tab w:val="left" w:pos="1080"/>
        <w:tab w:val="left" w:pos="7560"/>
      </w:tabs>
      <w:autoSpaceDE w:val="0"/>
      <w:autoSpaceDN w:val="0"/>
      <w:adjustRightInd w:val="0"/>
      <w:ind w:left="360" w:right="0"/>
    </w:pPr>
    <w:rPr>
      <w:rFonts w:ascii="Times" w:hAnsi="Times"/>
      <w:color w:val="000000"/>
    </w:rPr>
  </w:style>
  <w:style w:type="paragraph" w:styleId="Title">
    <w:name w:val="Title"/>
    <w:basedOn w:val="Normal"/>
    <w:qFormat/>
    <w:rsid w:val="003A5B5D"/>
    <w:pPr>
      <w:tabs>
        <w:tab w:val="left" w:pos="720"/>
      </w:tabs>
      <w:ind w:left="0"/>
      <w:jc w:val="center"/>
    </w:pPr>
    <w:rPr>
      <w:b/>
      <w:bCs/>
      <w:i/>
      <w:iCs/>
      <w:sz w:val="36"/>
      <w:szCs w:val="36"/>
    </w:rPr>
  </w:style>
  <w:style w:type="paragraph" w:styleId="BodyText2">
    <w:name w:val="Body Text 2"/>
    <w:basedOn w:val="Normal"/>
    <w:rsid w:val="003A5B5D"/>
    <w:pPr>
      <w:tabs>
        <w:tab w:val="left" w:pos="1440"/>
      </w:tabs>
      <w:ind w:left="0" w:right="0"/>
    </w:pPr>
    <w:rPr>
      <w:rFonts w:ascii="Arial" w:hAnsi="Arial" w:cs="Arial"/>
    </w:rPr>
  </w:style>
  <w:style w:type="paragraph" w:customStyle="1" w:styleId="Default">
    <w:name w:val="Default"/>
    <w:rsid w:val="00E06E20"/>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rsid w:val="00FC0588"/>
    <w:rPr>
      <w:rFonts w:ascii="Tahoma" w:hAnsi="Tahoma" w:cs="Tahoma"/>
      <w:sz w:val="16"/>
      <w:szCs w:val="16"/>
    </w:rPr>
  </w:style>
  <w:style w:type="character" w:customStyle="1" w:styleId="BalloonTextChar">
    <w:name w:val="Balloon Text Char"/>
    <w:basedOn w:val="DefaultParagraphFont"/>
    <w:link w:val="BalloonText"/>
    <w:rsid w:val="00FC0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NFS\R02\Program\5100Fire\5100-4RMACC\rmacc\rmcg\TEMPLATES\RMCG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RMCGletterhead.dotx</Template>
  <TotalTime>7</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cormc04disp</dc:creator>
  <cp:lastModifiedBy>Malcolm, Brooke S</cp:lastModifiedBy>
  <cp:revision>4</cp:revision>
  <cp:lastPrinted>2011-10-25T15:02:00Z</cp:lastPrinted>
  <dcterms:created xsi:type="dcterms:W3CDTF">2014-01-31T21:15:00Z</dcterms:created>
  <dcterms:modified xsi:type="dcterms:W3CDTF">2014-02-06T22:19:00Z</dcterms:modified>
</cp:coreProperties>
</file>