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2" w:rsidRPr="00C413D5" w:rsidRDefault="00C413D5" w:rsidP="00C413D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C413D5">
        <w:rPr>
          <w:rFonts w:asciiTheme="majorHAnsi" w:hAnsiTheme="majorHAnsi" w:cs="Arial"/>
          <w:b/>
          <w:sz w:val="28"/>
          <w:szCs w:val="28"/>
        </w:rPr>
        <w:t>Northern Rockies Dispatch Steering Committee</w:t>
      </w:r>
    </w:p>
    <w:p w:rsidR="002271CD" w:rsidRDefault="00C413D5" w:rsidP="00C413D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C413D5">
        <w:rPr>
          <w:rFonts w:asciiTheme="majorHAnsi" w:hAnsiTheme="majorHAnsi" w:cs="Arial"/>
          <w:b/>
          <w:sz w:val="28"/>
          <w:szCs w:val="28"/>
        </w:rPr>
        <w:t>Supervisor Approval / Support Form</w:t>
      </w:r>
    </w:p>
    <w:p w:rsidR="00C413D5" w:rsidRPr="00C413D5" w:rsidRDefault="00C413D5" w:rsidP="00C413D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2271CD" w:rsidRPr="00C413D5" w:rsidRDefault="002271CD" w:rsidP="00C413D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13D5">
        <w:rPr>
          <w:rFonts w:asciiTheme="majorHAnsi" w:eastAsia="Calibri" w:hAnsiTheme="majorHAnsi" w:cs="Arial"/>
          <w:sz w:val="24"/>
          <w:szCs w:val="24"/>
        </w:rPr>
        <w:t>The Northern Rockies Dispatch Steering Committee (NRDSC) is a working group established under the Northern Rockies Center Manager to represent the dispatch and coordination community.</w:t>
      </w:r>
      <w:r w:rsidRPr="00C413D5">
        <w:rPr>
          <w:rFonts w:asciiTheme="majorHAnsi" w:hAnsiTheme="majorHAnsi" w:cs="Arial"/>
          <w:sz w:val="24"/>
          <w:szCs w:val="24"/>
        </w:rPr>
        <w:t xml:space="preserve">  </w:t>
      </w:r>
      <w:r w:rsidRPr="00C413D5">
        <w:rPr>
          <w:rFonts w:asciiTheme="majorHAnsi" w:eastAsia="Calibri" w:hAnsiTheme="majorHAnsi" w:cs="Arial"/>
          <w:sz w:val="24"/>
          <w:szCs w:val="24"/>
        </w:rPr>
        <w:t>The Northern Rockies Dispatch Steering Committee consists of an interagency group of 5-7 dispatche</w:t>
      </w:r>
      <w:r w:rsidR="0032615B" w:rsidRPr="00C413D5">
        <w:rPr>
          <w:rFonts w:asciiTheme="majorHAnsi" w:eastAsia="Calibri" w:hAnsiTheme="majorHAnsi" w:cs="Arial"/>
          <w:sz w:val="24"/>
          <w:szCs w:val="24"/>
        </w:rPr>
        <w:t xml:space="preserve">rs and one NRCC representative.  </w:t>
      </w:r>
      <w:r w:rsidRPr="00C413D5">
        <w:rPr>
          <w:rFonts w:asciiTheme="majorHAnsi" w:eastAsia="Calibri" w:hAnsiTheme="majorHAnsi" w:cs="Arial"/>
          <w:sz w:val="24"/>
          <w:szCs w:val="24"/>
        </w:rPr>
        <w:t>NRDSC members from the BLM, NPS, BIA, FWS, State agencies, and USFS have a three year minimum commitment from their respective agencies inclu</w:t>
      </w:r>
      <w:r w:rsidR="0032615B" w:rsidRPr="00C413D5">
        <w:rPr>
          <w:rFonts w:asciiTheme="majorHAnsi" w:eastAsia="Calibri" w:hAnsiTheme="majorHAnsi" w:cs="Arial"/>
          <w:sz w:val="24"/>
          <w:szCs w:val="24"/>
        </w:rPr>
        <w:t xml:space="preserve">ding costs for time and travel.  </w:t>
      </w:r>
      <w:r w:rsidRPr="00C413D5">
        <w:rPr>
          <w:rFonts w:asciiTheme="majorHAnsi" w:eastAsia="Calibri" w:hAnsiTheme="majorHAnsi" w:cs="Arial"/>
          <w:sz w:val="24"/>
          <w:szCs w:val="24"/>
        </w:rPr>
        <w:t xml:space="preserve">A </w:t>
      </w:r>
      <w:r w:rsidR="00CA47A2" w:rsidRPr="00C413D5">
        <w:rPr>
          <w:rFonts w:asciiTheme="majorHAnsi" w:eastAsia="Calibri" w:hAnsiTheme="majorHAnsi" w:cs="Arial"/>
          <w:sz w:val="24"/>
          <w:szCs w:val="24"/>
        </w:rPr>
        <w:t xml:space="preserve">co-chair is selected each year and the next rotates into Chair. </w:t>
      </w:r>
      <w:r w:rsidR="00E7619D" w:rsidRPr="00C413D5">
        <w:rPr>
          <w:rFonts w:asciiTheme="majorHAnsi" w:hAnsiTheme="majorHAnsi" w:cs="Arial"/>
          <w:sz w:val="24"/>
          <w:szCs w:val="24"/>
        </w:rPr>
        <w:t xml:space="preserve">Most meetings are held via conference call. </w:t>
      </w:r>
      <w:r w:rsidR="00C413D5" w:rsidRPr="00C413D5">
        <w:rPr>
          <w:rFonts w:asciiTheme="majorHAnsi" w:hAnsiTheme="majorHAnsi" w:cs="Arial"/>
          <w:sz w:val="24"/>
          <w:szCs w:val="24"/>
        </w:rPr>
        <w:t xml:space="preserve">Travel to the NR Dispatcher Workshop is encouraged when possible. </w:t>
      </w:r>
      <w:r w:rsidRPr="00C413D5">
        <w:rPr>
          <w:rFonts w:asciiTheme="majorHAnsi" w:hAnsiTheme="majorHAnsi" w:cs="Arial"/>
          <w:sz w:val="24"/>
          <w:szCs w:val="24"/>
        </w:rPr>
        <w:t>Please refer to the NRDSC Charter for further information</w:t>
      </w:r>
      <w:r w:rsidR="00C413D5">
        <w:rPr>
          <w:rFonts w:asciiTheme="majorHAnsi" w:hAnsiTheme="majorHAnsi" w:cs="Arial"/>
          <w:sz w:val="24"/>
          <w:szCs w:val="24"/>
        </w:rPr>
        <w:t xml:space="preserve">: </w:t>
      </w:r>
      <w:r w:rsidR="00C413D5">
        <w:rPr>
          <w:rFonts w:asciiTheme="majorHAnsi" w:hAnsiTheme="majorHAnsi" w:cs="Arial"/>
          <w:sz w:val="24"/>
          <w:szCs w:val="24"/>
        </w:rPr>
        <w:tab/>
      </w:r>
      <w:hyperlink r:id="rId4" w:history="1">
        <w:r w:rsidR="00C413D5" w:rsidRPr="00C413D5">
          <w:rPr>
            <w:rStyle w:val="Hyperlink"/>
            <w:rFonts w:asciiTheme="majorHAnsi" w:hAnsiTheme="majorHAnsi"/>
            <w:sz w:val="24"/>
            <w:szCs w:val="24"/>
          </w:rPr>
          <w:t>http://gacc.nifc.gov/nrcc/dispatch/nrdsc/nrdsc.htm</w:t>
        </w:r>
      </w:hyperlink>
      <w:r w:rsidR="00C413D5" w:rsidRPr="00C413D5">
        <w:rPr>
          <w:rFonts w:asciiTheme="majorHAnsi" w:hAnsiTheme="majorHAnsi"/>
          <w:sz w:val="24"/>
          <w:szCs w:val="24"/>
        </w:rPr>
        <w:t xml:space="preserve"> </w:t>
      </w:r>
    </w:p>
    <w:p w:rsidR="00C413D5" w:rsidRDefault="00C413D5" w:rsidP="00C413D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413D5" w:rsidRDefault="0032615B" w:rsidP="00C413D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13D5">
        <w:rPr>
          <w:rFonts w:asciiTheme="majorHAnsi" w:hAnsiTheme="majorHAnsi" w:cs="Arial"/>
          <w:sz w:val="24"/>
          <w:szCs w:val="24"/>
        </w:rPr>
        <w:t>An announcement will be sent to all NR Dispatch Center Managers and Assistant Center Managers before the Fall Cente</w:t>
      </w:r>
      <w:r w:rsidR="00164892" w:rsidRPr="00C413D5">
        <w:rPr>
          <w:rFonts w:asciiTheme="majorHAnsi" w:hAnsiTheme="majorHAnsi" w:cs="Arial"/>
          <w:sz w:val="24"/>
          <w:szCs w:val="24"/>
        </w:rPr>
        <w:t>r Manager Meeting advising them that we have vacancies.  These supervisors can recruit new members over the fall / winter months.  New members will be announced and transition at the Spring Dispatcher Workshop</w:t>
      </w:r>
      <w:r w:rsidR="00E7619D" w:rsidRPr="00C413D5">
        <w:rPr>
          <w:rFonts w:asciiTheme="majorHAnsi" w:hAnsiTheme="majorHAnsi" w:cs="Arial"/>
          <w:sz w:val="24"/>
          <w:szCs w:val="24"/>
        </w:rPr>
        <w:t>, usually in March</w:t>
      </w:r>
      <w:r w:rsidR="00164892" w:rsidRPr="00C413D5">
        <w:rPr>
          <w:rFonts w:asciiTheme="majorHAnsi" w:hAnsiTheme="majorHAnsi" w:cs="Arial"/>
          <w:sz w:val="24"/>
          <w:szCs w:val="24"/>
        </w:rPr>
        <w:t xml:space="preserve">.  </w:t>
      </w:r>
      <w:r w:rsidR="00E7619D" w:rsidRPr="00C413D5">
        <w:rPr>
          <w:rFonts w:asciiTheme="majorHAnsi" w:hAnsiTheme="majorHAnsi" w:cs="Arial"/>
          <w:sz w:val="24"/>
          <w:szCs w:val="24"/>
        </w:rPr>
        <w:t>To alleviate any confusion over length of commitment, travel, etc., please complete the signat</w:t>
      </w:r>
      <w:r w:rsidR="00C413D5">
        <w:rPr>
          <w:rFonts w:asciiTheme="majorHAnsi" w:hAnsiTheme="majorHAnsi" w:cs="Arial"/>
          <w:sz w:val="24"/>
          <w:szCs w:val="24"/>
        </w:rPr>
        <w:t>ure approval table below, and keep it on file during your term on the committee.</w:t>
      </w:r>
    </w:p>
    <w:p w:rsidR="00C413D5" w:rsidRDefault="00C413D5" w:rsidP="00C413D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5250C" w:rsidRDefault="00E7619D" w:rsidP="00C413D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413D5">
        <w:rPr>
          <w:rFonts w:asciiTheme="majorHAnsi" w:hAnsiTheme="majorHAnsi" w:cs="Arial"/>
          <w:sz w:val="24"/>
          <w:szCs w:val="24"/>
        </w:rPr>
        <w:t xml:space="preserve"> </w:t>
      </w:r>
      <w:r w:rsidR="0032615B" w:rsidRPr="00C413D5">
        <w:rPr>
          <w:rFonts w:asciiTheme="majorHAnsi" w:hAnsiTheme="majorHAnsi" w:cs="Arial"/>
          <w:b/>
          <w:sz w:val="24"/>
          <w:szCs w:val="24"/>
        </w:rPr>
        <w:t xml:space="preserve">Your supervisor’s approval and signature is required.  </w:t>
      </w:r>
    </w:p>
    <w:p w:rsidR="00C413D5" w:rsidRPr="00C413D5" w:rsidRDefault="00C413D5" w:rsidP="00C413D5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78"/>
        <w:gridCol w:w="4698"/>
      </w:tblGrid>
      <w:tr w:rsidR="00C413D5" w:rsidRPr="00C413D5" w:rsidTr="00257E72">
        <w:trPr>
          <w:trHeight w:val="576"/>
        </w:trPr>
        <w:tc>
          <w:tcPr>
            <w:tcW w:w="4878" w:type="dxa"/>
            <w:vAlign w:val="center"/>
          </w:tcPr>
          <w:p w:rsid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NRDSC Member:</w:t>
            </w:r>
          </w:p>
          <w:p w:rsid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13D5" w:rsidRP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Term:     </w:t>
            </w:r>
          </w:p>
          <w:p w:rsid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13D5" w:rsidRPr="00C413D5" w:rsidRDefault="00C413D5" w:rsidP="00C413D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March _____    to March ______</w:t>
            </w:r>
          </w:p>
        </w:tc>
      </w:tr>
      <w:tr w:rsidR="0049320C" w:rsidRPr="00C413D5" w:rsidTr="00257E72">
        <w:trPr>
          <w:trHeight w:val="576"/>
        </w:trPr>
        <w:tc>
          <w:tcPr>
            <w:tcW w:w="4878" w:type="dxa"/>
            <w:vAlign w:val="center"/>
          </w:tcPr>
          <w:p w:rsidR="0049320C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Supervisor </w:t>
            </w:r>
            <w:r w:rsidR="0049320C" w:rsidRPr="00C413D5">
              <w:rPr>
                <w:rFonts w:asciiTheme="majorHAnsi" w:hAnsiTheme="majorHAnsi" w:cs="Arial"/>
                <w:b/>
                <w:sz w:val="24"/>
                <w:szCs w:val="24"/>
              </w:rPr>
              <w:t>Name:</w:t>
            </w:r>
            <w:r w:rsidR="00BA6404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915735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13D5" w:rsidRP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7613BF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Supervisor </w:t>
            </w:r>
            <w:r w:rsidR="0049320C" w:rsidRPr="00C413D5">
              <w:rPr>
                <w:rFonts w:asciiTheme="majorHAnsi" w:hAnsiTheme="majorHAnsi" w:cs="Arial"/>
                <w:b/>
                <w:sz w:val="24"/>
                <w:szCs w:val="24"/>
              </w:rPr>
              <w:t>Agency:</w:t>
            </w:r>
            <w:r w:rsidR="00BA6404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915735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13D5" w:rsidRP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7613BF" w:rsidRPr="00C413D5" w:rsidTr="00257E72">
        <w:trPr>
          <w:trHeight w:val="576"/>
        </w:trPr>
        <w:tc>
          <w:tcPr>
            <w:tcW w:w="4878" w:type="dxa"/>
            <w:vAlign w:val="center"/>
          </w:tcPr>
          <w:p w:rsidR="007613BF" w:rsidRDefault="007613BF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413D5">
              <w:rPr>
                <w:rFonts w:asciiTheme="majorHAnsi" w:hAnsiTheme="majorHAnsi" w:cs="Arial"/>
                <w:b/>
                <w:sz w:val="24"/>
                <w:szCs w:val="24"/>
              </w:rPr>
              <w:t>Dispatch Center:</w:t>
            </w:r>
            <w:r w:rsidR="00BA6404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915735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13D5" w:rsidRP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7613BF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Supervisor </w:t>
            </w:r>
            <w:r w:rsidR="007613BF" w:rsidRPr="00C413D5">
              <w:rPr>
                <w:rFonts w:asciiTheme="majorHAnsi" w:hAnsiTheme="majorHAnsi" w:cs="Arial"/>
                <w:b/>
                <w:sz w:val="24"/>
                <w:szCs w:val="24"/>
              </w:rPr>
              <w:t>Office Phone:</w:t>
            </w:r>
            <w:r w:rsidR="00BA6404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915735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13D5" w:rsidRP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9320C" w:rsidRPr="00C413D5" w:rsidTr="00257E72">
        <w:trPr>
          <w:trHeight w:val="576"/>
        </w:trPr>
        <w:tc>
          <w:tcPr>
            <w:tcW w:w="4878" w:type="dxa"/>
            <w:vAlign w:val="center"/>
          </w:tcPr>
          <w:p w:rsidR="0049320C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Supervisor </w:t>
            </w:r>
            <w:r w:rsidR="0049320C" w:rsidRPr="00C413D5">
              <w:rPr>
                <w:rFonts w:asciiTheme="majorHAnsi" w:hAnsiTheme="majorHAnsi" w:cs="Arial"/>
                <w:b/>
                <w:sz w:val="24"/>
                <w:szCs w:val="24"/>
              </w:rPr>
              <w:t>Signature:</w:t>
            </w:r>
            <w:r w:rsidR="00BA6404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13D5" w:rsidRP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49320C" w:rsidRDefault="0049320C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413D5">
              <w:rPr>
                <w:rFonts w:asciiTheme="majorHAnsi" w:hAnsiTheme="majorHAnsi" w:cs="Arial"/>
                <w:b/>
                <w:sz w:val="24"/>
                <w:szCs w:val="24"/>
              </w:rPr>
              <w:t>Date:</w:t>
            </w:r>
            <w:r w:rsidR="00BA6404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915735" w:rsidRPr="00C413D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13D5" w:rsidRPr="00C413D5" w:rsidRDefault="00C413D5" w:rsidP="00257E7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49320C" w:rsidRPr="00C413D5" w:rsidRDefault="0049320C" w:rsidP="00B5250C">
      <w:pPr>
        <w:rPr>
          <w:rFonts w:asciiTheme="majorHAnsi" w:hAnsiTheme="majorHAnsi" w:cs="Arial"/>
          <w:sz w:val="24"/>
          <w:szCs w:val="24"/>
        </w:rPr>
      </w:pPr>
    </w:p>
    <w:sectPr w:rsidR="0049320C" w:rsidRPr="00C413D5" w:rsidSect="00E8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B5250C"/>
    <w:rsid w:val="00112608"/>
    <w:rsid w:val="00164892"/>
    <w:rsid w:val="001F7163"/>
    <w:rsid w:val="002271CD"/>
    <w:rsid w:val="00230BF4"/>
    <w:rsid w:val="00257E72"/>
    <w:rsid w:val="002D4788"/>
    <w:rsid w:val="0032615B"/>
    <w:rsid w:val="00476FC4"/>
    <w:rsid w:val="0049320C"/>
    <w:rsid w:val="005A0E7C"/>
    <w:rsid w:val="00740797"/>
    <w:rsid w:val="007613BF"/>
    <w:rsid w:val="007F202A"/>
    <w:rsid w:val="00910573"/>
    <w:rsid w:val="00915735"/>
    <w:rsid w:val="00B5250C"/>
    <w:rsid w:val="00BA6404"/>
    <w:rsid w:val="00C413D5"/>
    <w:rsid w:val="00CA47A2"/>
    <w:rsid w:val="00E21D7A"/>
    <w:rsid w:val="00E7619D"/>
    <w:rsid w:val="00E85ED2"/>
    <w:rsid w:val="00E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1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cc.nifc.gov/nrcc/dispatch/nrdsc/nrds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mheppler</dc:creator>
  <cp:keywords/>
  <dc:description/>
  <cp:lastModifiedBy>Alyssa Stewart</cp:lastModifiedBy>
  <cp:revision>3</cp:revision>
  <dcterms:created xsi:type="dcterms:W3CDTF">2013-03-20T20:28:00Z</dcterms:created>
  <dcterms:modified xsi:type="dcterms:W3CDTF">2013-03-20T20:35:00Z</dcterms:modified>
</cp:coreProperties>
</file>