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F4" w:rsidRDefault="001F6423" w:rsidP="00792D91">
      <w:pPr>
        <w:pStyle w:val="Title"/>
        <w:jc w:val="center"/>
      </w:pPr>
      <w:bookmarkStart w:id="0" w:name="_GoBack"/>
      <w:bookmarkEnd w:id="0"/>
      <w:r>
        <w:t>Northern Rockies Dispatch Center Synopsis</w:t>
      </w:r>
    </w:p>
    <w:p w:rsidR="001F6423" w:rsidRDefault="001F6423" w:rsidP="001F6423">
      <w:pPr>
        <w:pStyle w:val="Heading2"/>
      </w:pPr>
      <w:r>
        <w:t>Billings Dispatch Center</w:t>
      </w:r>
    </w:p>
    <w:p w:rsidR="00AD5B2B" w:rsidRDefault="00AD5B2B" w:rsidP="00270C40">
      <w:pPr>
        <w:pStyle w:val="NoSpacing"/>
        <w:numPr>
          <w:ilvl w:val="0"/>
          <w:numId w:val="7"/>
        </w:numPr>
      </w:pPr>
      <w:r>
        <w:t>Dispatch Personnel Changes:</w:t>
      </w:r>
    </w:p>
    <w:p w:rsidR="00AD5B2B" w:rsidRDefault="00AD5B2B" w:rsidP="00270C40">
      <w:pPr>
        <w:pStyle w:val="NoSpacing"/>
        <w:numPr>
          <w:ilvl w:val="1"/>
          <w:numId w:val="7"/>
        </w:numPr>
      </w:pPr>
      <w:r>
        <w:t>No personnel changes, center manager feeling and getting older.</w:t>
      </w:r>
    </w:p>
    <w:p w:rsidR="00AD5B2B" w:rsidRDefault="00AD5B2B" w:rsidP="00270C40">
      <w:pPr>
        <w:pStyle w:val="NoSpacing"/>
        <w:numPr>
          <w:ilvl w:val="0"/>
          <w:numId w:val="7"/>
        </w:numPr>
      </w:pPr>
      <w:r>
        <w:t xml:space="preserve">Dispatch Center </w:t>
      </w:r>
      <w:r w:rsidR="00792D91">
        <w:t>Vacancies</w:t>
      </w:r>
      <w:r>
        <w:t xml:space="preserve">: </w:t>
      </w:r>
    </w:p>
    <w:p w:rsidR="00AD5B2B" w:rsidRDefault="00AD5B2B" w:rsidP="00270C40">
      <w:pPr>
        <w:pStyle w:val="NoSpacing"/>
        <w:numPr>
          <w:ilvl w:val="1"/>
          <w:numId w:val="7"/>
        </w:numPr>
      </w:pPr>
      <w:r>
        <w:t>All BLM &amp; FS positions should be filled, still waiting to hear about the BIA slot with David Walks and the DNRC dispatcher slot. </w:t>
      </w:r>
    </w:p>
    <w:p w:rsidR="00AD5B2B" w:rsidRDefault="00AD5B2B" w:rsidP="00270C40">
      <w:pPr>
        <w:pStyle w:val="NoSpacing"/>
        <w:numPr>
          <w:ilvl w:val="0"/>
          <w:numId w:val="7"/>
        </w:numPr>
      </w:pPr>
      <w:r>
        <w:t>Billings ATB is certified to load MAFFS again this year. </w:t>
      </w:r>
    </w:p>
    <w:p w:rsidR="001F6423" w:rsidRDefault="001F6423" w:rsidP="001F6423">
      <w:pPr>
        <w:pStyle w:val="Heading2"/>
      </w:pPr>
      <w:r>
        <w:t>Bitterroot Dispatch Center</w:t>
      </w:r>
    </w:p>
    <w:p w:rsidR="00AD5B2B" w:rsidRDefault="00AD5B2B" w:rsidP="00270C40">
      <w:pPr>
        <w:pStyle w:val="NoSpacing"/>
        <w:numPr>
          <w:ilvl w:val="0"/>
          <w:numId w:val="5"/>
        </w:numPr>
      </w:pPr>
      <w:r>
        <w:t>Dispatch Personnel Changes:</w:t>
      </w:r>
    </w:p>
    <w:p w:rsidR="00AD5B2B" w:rsidRDefault="00AD5B2B" w:rsidP="00270C40">
      <w:pPr>
        <w:pStyle w:val="NoSpacing"/>
        <w:numPr>
          <w:ilvl w:val="1"/>
          <w:numId w:val="5"/>
        </w:numPr>
      </w:pPr>
      <w:r>
        <w:t xml:space="preserve">Same permanent employees (Tony, Kelly, Shannon) </w:t>
      </w:r>
    </w:p>
    <w:p w:rsidR="00AD5B2B" w:rsidRDefault="00AD5B2B" w:rsidP="00270C40">
      <w:pPr>
        <w:pStyle w:val="NoSpacing"/>
        <w:numPr>
          <w:ilvl w:val="0"/>
          <w:numId w:val="5"/>
        </w:numPr>
      </w:pPr>
      <w:r>
        <w:t>Dispatch Center Vacancies:</w:t>
      </w:r>
    </w:p>
    <w:p w:rsidR="00AD5B2B" w:rsidRDefault="00AD5B2B" w:rsidP="00270C40">
      <w:pPr>
        <w:pStyle w:val="NoSpacing"/>
        <w:numPr>
          <w:ilvl w:val="1"/>
          <w:numId w:val="5"/>
        </w:numPr>
      </w:pPr>
      <w:r>
        <w:t xml:space="preserve">Looking to fill a temp position. </w:t>
      </w:r>
    </w:p>
    <w:p w:rsidR="001F6423" w:rsidRDefault="001F6423" w:rsidP="001F6423">
      <w:pPr>
        <w:pStyle w:val="Heading2"/>
      </w:pPr>
      <w:r>
        <w:t>Bozeman Dispatch Center</w:t>
      </w:r>
    </w:p>
    <w:p w:rsidR="00965B60" w:rsidRPr="00965B60" w:rsidRDefault="00965B60" w:rsidP="00270C40">
      <w:pPr>
        <w:pStyle w:val="NoSpacing"/>
        <w:numPr>
          <w:ilvl w:val="0"/>
          <w:numId w:val="15"/>
        </w:numPr>
      </w:pPr>
      <w:r w:rsidRPr="00965B60">
        <w:t>Dispatch personnel changes:</w:t>
      </w:r>
    </w:p>
    <w:p w:rsidR="00965B60" w:rsidRPr="00965B60" w:rsidRDefault="00965B60" w:rsidP="00270C40">
      <w:pPr>
        <w:pStyle w:val="NoSpacing"/>
        <w:numPr>
          <w:ilvl w:val="1"/>
          <w:numId w:val="15"/>
        </w:numPr>
      </w:pPr>
      <w:r w:rsidRPr="00965B60">
        <w:t xml:space="preserve">No real changes other than we lost our seasonal dispatcher </w:t>
      </w:r>
      <w:proofErr w:type="spellStart"/>
      <w:r w:rsidRPr="00965B60">
        <w:t>Trista</w:t>
      </w:r>
      <w:proofErr w:type="spellEnd"/>
      <w:r w:rsidRPr="00965B60">
        <w:t xml:space="preserve"> Babcock to pregnancy and will be without </w:t>
      </w:r>
      <w:proofErr w:type="spellStart"/>
      <w:r w:rsidRPr="00965B60">
        <w:t>Cristi</w:t>
      </w:r>
      <w:proofErr w:type="spellEnd"/>
      <w:r w:rsidRPr="00965B60">
        <w:t xml:space="preserve"> after July sometime to yup, you guessed it, pregnancy. She will return sometime after the birth. Due date Aug. 5 </w:t>
      </w:r>
    </w:p>
    <w:p w:rsidR="00965B60" w:rsidRPr="00965B60" w:rsidRDefault="00792D91" w:rsidP="00270C40">
      <w:pPr>
        <w:pStyle w:val="NoSpacing"/>
        <w:numPr>
          <w:ilvl w:val="0"/>
          <w:numId w:val="15"/>
        </w:numPr>
      </w:pPr>
      <w:r>
        <w:t>Dispatch center vacancies:</w:t>
      </w:r>
    </w:p>
    <w:p w:rsidR="00965B60" w:rsidRPr="00965B60" w:rsidRDefault="00965B60" w:rsidP="00270C40">
      <w:pPr>
        <w:pStyle w:val="NoSpacing"/>
        <w:numPr>
          <w:ilvl w:val="1"/>
          <w:numId w:val="15"/>
        </w:numPr>
      </w:pPr>
      <w:r w:rsidRPr="00965B60">
        <w:t>We plan on filling the Seasonal Position sometime in May.</w:t>
      </w:r>
    </w:p>
    <w:p w:rsidR="00965B60" w:rsidRPr="00965B60" w:rsidRDefault="00965B60" w:rsidP="00270C40">
      <w:pPr>
        <w:pStyle w:val="NoSpacing"/>
        <w:numPr>
          <w:ilvl w:val="0"/>
          <w:numId w:val="15"/>
        </w:numPr>
      </w:pPr>
      <w:r w:rsidRPr="00965B60">
        <w:t xml:space="preserve">We are continuing to improve our dispatch center with multiple screens at each dispatch station. New wall map this year which is something we have been working on since 09. Still rumblings about us moving but very doubtful with the budgets the way they are. So we have resigned ourselves to improving what we have.    </w:t>
      </w:r>
    </w:p>
    <w:p w:rsidR="00743C6A" w:rsidRDefault="00743C6A" w:rsidP="00743C6A">
      <w:pPr>
        <w:pStyle w:val="Heading2"/>
      </w:pPr>
      <w:r>
        <w:t>Dillon Dispatch Center</w:t>
      </w:r>
    </w:p>
    <w:p w:rsidR="00965B60" w:rsidRDefault="00965B60" w:rsidP="00270C40">
      <w:pPr>
        <w:pStyle w:val="NoSpacing"/>
        <w:numPr>
          <w:ilvl w:val="0"/>
          <w:numId w:val="16"/>
        </w:numPr>
      </w:pPr>
      <w:r>
        <w:t>Dispatch personnel changes:</w:t>
      </w:r>
    </w:p>
    <w:p w:rsidR="00965B60" w:rsidRDefault="00965B60" w:rsidP="00270C40">
      <w:pPr>
        <w:pStyle w:val="NoSpacing"/>
        <w:numPr>
          <w:ilvl w:val="1"/>
          <w:numId w:val="16"/>
        </w:numPr>
      </w:pPr>
      <w:r>
        <w:t>Lost one dispatcher (Lee)</w:t>
      </w:r>
    </w:p>
    <w:p w:rsidR="00965B60" w:rsidRDefault="00965B60" w:rsidP="00270C40">
      <w:pPr>
        <w:pStyle w:val="NoSpacing"/>
        <w:numPr>
          <w:ilvl w:val="0"/>
          <w:numId w:val="16"/>
        </w:numPr>
      </w:pPr>
      <w:r>
        <w:t>Dispatch center vacancies:</w:t>
      </w:r>
    </w:p>
    <w:p w:rsidR="00965B60" w:rsidRDefault="00965B60" w:rsidP="00270C40">
      <w:pPr>
        <w:pStyle w:val="NoSpacing"/>
        <w:numPr>
          <w:ilvl w:val="1"/>
          <w:numId w:val="16"/>
        </w:numPr>
      </w:pPr>
      <w:r>
        <w:t>We will not be filling the vice-Lee job this year.</w:t>
      </w:r>
    </w:p>
    <w:p w:rsidR="00965B60" w:rsidRDefault="00965B60" w:rsidP="00270C40">
      <w:pPr>
        <w:pStyle w:val="NoSpacing"/>
        <w:numPr>
          <w:ilvl w:val="0"/>
          <w:numId w:val="16"/>
        </w:numPr>
      </w:pPr>
      <w:r>
        <w:t xml:space="preserve">We will be using dispatchers to fill in for our vacancy throughout fire season. In this way we can evaluate many more people that may be interested in the job. It will also give them an opportunity to see if they would like to move here. </w:t>
      </w:r>
    </w:p>
    <w:p w:rsidR="00743C6A" w:rsidRDefault="00743C6A" w:rsidP="00743C6A">
      <w:pPr>
        <w:pStyle w:val="Heading2"/>
      </w:pPr>
      <w:r>
        <w:t>Grangeville Dispatch Center</w:t>
      </w:r>
    </w:p>
    <w:p w:rsidR="00965B60" w:rsidRDefault="00965B60" w:rsidP="00270C40">
      <w:pPr>
        <w:pStyle w:val="NoSpacing"/>
        <w:numPr>
          <w:ilvl w:val="0"/>
          <w:numId w:val="14"/>
        </w:numPr>
      </w:pPr>
      <w:r>
        <w:t>Dispatch personnel changes:</w:t>
      </w:r>
    </w:p>
    <w:p w:rsidR="00965B60" w:rsidRDefault="00965B60" w:rsidP="00270C40">
      <w:pPr>
        <w:pStyle w:val="NoSpacing"/>
        <w:numPr>
          <w:ilvl w:val="1"/>
          <w:numId w:val="14"/>
        </w:numPr>
      </w:pPr>
      <w:r>
        <w:t xml:space="preserve">Since last </w:t>
      </w:r>
      <w:proofErr w:type="gramStart"/>
      <w:r>
        <w:t>Spring</w:t>
      </w:r>
      <w:proofErr w:type="gramEnd"/>
      <w:r>
        <w:t xml:space="preserve"> – Mark DeCaria as ACM starting 7/27/2013 filling Vice Julie Lombardo. </w:t>
      </w:r>
      <w:proofErr w:type="spellStart"/>
      <w:r>
        <w:t>Courtnee</w:t>
      </w:r>
      <w:proofErr w:type="spellEnd"/>
      <w:r>
        <w:t xml:space="preserve"> Hanson left to go to Nursing School. Elizabeth Schmidt hired as I/A dispatcher for Grangeville last summer. </w:t>
      </w:r>
    </w:p>
    <w:p w:rsidR="00965B60" w:rsidRDefault="00965B60" w:rsidP="00270C40">
      <w:pPr>
        <w:pStyle w:val="NoSpacing"/>
        <w:numPr>
          <w:ilvl w:val="0"/>
          <w:numId w:val="14"/>
        </w:numPr>
      </w:pPr>
      <w:r>
        <w:t>Dispatch center vacancies:</w:t>
      </w:r>
    </w:p>
    <w:p w:rsidR="00965B60" w:rsidRDefault="00965B60" w:rsidP="00270C40">
      <w:pPr>
        <w:pStyle w:val="NoSpacing"/>
        <w:numPr>
          <w:ilvl w:val="1"/>
          <w:numId w:val="14"/>
        </w:numPr>
      </w:pPr>
      <w:r>
        <w:t xml:space="preserve">Filling 1 seasonal Pathways summer temp intern position and one 3 month IDL temp dispatcher position. </w:t>
      </w:r>
    </w:p>
    <w:p w:rsidR="00792D91" w:rsidRDefault="00792D91">
      <w:pPr>
        <w:rPr>
          <w:rFonts w:asciiTheme="majorHAnsi" w:eastAsiaTheme="majorEastAsia" w:hAnsiTheme="majorHAnsi" w:cstheme="majorBidi"/>
          <w:b/>
          <w:bCs/>
          <w:color w:val="4F81BD" w:themeColor="accent1"/>
          <w:sz w:val="26"/>
          <w:szCs w:val="26"/>
        </w:rPr>
      </w:pPr>
      <w:r>
        <w:br w:type="page"/>
      </w:r>
    </w:p>
    <w:p w:rsidR="00792D91" w:rsidRDefault="00792D91" w:rsidP="00792D91">
      <w:pPr>
        <w:pStyle w:val="Heading2"/>
      </w:pPr>
      <w:r>
        <w:lastRenderedPageBreak/>
        <w:t>Coeur d’Alene Dispatch Center</w:t>
      </w:r>
    </w:p>
    <w:p w:rsidR="00792D91" w:rsidRPr="00743C6A" w:rsidRDefault="00792D91" w:rsidP="00270C40">
      <w:pPr>
        <w:pStyle w:val="ListParagraph"/>
        <w:numPr>
          <w:ilvl w:val="0"/>
          <w:numId w:val="4"/>
        </w:numPr>
        <w:ind w:left="720"/>
        <w:contextualSpacing/>
        <w:rPr>
          <w:rFonts w:asciiTheme="majorHAnsi" w:hAnsiTheme="majorHAnsi" w:cs="Arial"/>
          <w:sz w:val="24"/>
          <w:szCs w:val="24"/>
        </w:rPr>
      </w:pPr>
      <w:r w:rsidRPr="00743C6A">
        <w:rPr>
          <w:rFonts w:asciiTheme="majorHAnsi" w:hAnsiTheme="majorHAnsi" w:cs="Arial"/>
          <w:sz w:val="24"/>
          <w:szCs w:val="24"/>
        </w:rPr>
        <w:t>Dispatch Personnel Changes:</w:t>
      </w:r>
    </w:p>
    <w:p w:rsidR="00792D91" w:rsidRPr="00743C6A" w:rsidRDefault="00792D91" w:rsidP="00270C40">
      <w:pPr>
        <w:pStyle w:val="ListParagraph"/>
        <w:numPr>
          <w:ilvl w:val="0"/>
          <w:numId w:val="21"/>
        </w:numPr>
        <w:spacing w:line="276" w:lineRule="auto"/>
        <w:ind w:left="1440"/>
        <w:contextualSpacing/>
        <w:rPr>
          <w:rFonts w:asciiTheme="majorHAnsi" w:hAnsiTheme="majorHAnsi" w:cs="Arial"/>
          <w:sz w:val="24"/>
          <w:szCs w:val="24"/>
        </w:rPr>
      </w:pPr>
      <w:r w:rsidRPr="00743C6A">
        <w:rPr>
          <w:rFonts w:asciiTheme="majorHAnsi" w:hAnsiTheme="majorHAnsi" w:cs="Arial"/>
          <w:sz w:val="24"/>
          <w:szCs w:val="24"/>
        </w:rPr>
        <w:t xml:space="preserve">CDC North Zone </w:t>
      </w:r>
    </w:p>
    <w:p w:rsidR="00792D91" w:rsidRPr="00743C6A"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Katy </w:t>
      </w:r>
      <w:proofErr w:type="spellStart"/>
      <w:r w:rsidRPr="00743C6A">
        <w:rPr>
          <w:rFonts w:asciiTheme="majorHAnsi" w:hAnsiTheme="majorHAnsi" w:cs="Arial"/>
          <w:sz w:val="24"/>
          <w:szCs w:val="24"/>
        </w:rPr>
        <w:t>Melun</w:t>
      </w:r>
      <w:proofErr w:type="spellEnd"/>
      <w:r w:rsidRPr="00743C6A">
        <w:rPr>
          <w:rFonts w:asciiTheme="majorHAnsi" w:hAnsiTheme="majorHAnsi" w:cs="Arial"/>
          <w:sz w:val="24"/>
          <w:szCs w:val="24"/>
        </w:rPr>
        <w:t xml:space="preserve"> accepted a position with a 911 center in WA, vacating the Lead position   </w:t>
      </w:r>
    </w:p>
    <w:p w:rsidR="00792D91" w:rsidRPr="00743C6A"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Beth </w:t>
      </w:r>
      <w:proofErr w:type="spellStart"/>
      <w:r w:rsidRPr="00743C6A">
        <w:rPr>
          <w:rFonts w:asciiTheme="majorHAnsi" w:hAnsiTheme="majorHAnsi" w:cs="Arial"/>
          <w:sz w:val="24"/>
          <w:szCs w:val="24"/>
        </w:rPr>
        <w:t>Palanuik</w:t>
      </w:r>
      <w:proofErr w:type="spellEnd"/>
      <w:r w:rsidRPr="00743C6A">
        <w:rPr>
          <w:rFonts w:asciiTheme="majorHAnsi" w:hAnsiTheme="majorHAnsi" w:cs="Arial"/>
          <w:sz w:val="24"/>
          <w:szCs w:val="24"/>
        </w:rPr>
        <w:t xml:space="preserve"> moved into the Lead position   </w:t>
      </w:r>
    </w:p>
    <w:p w:rsidR="00792D91" w:rsidRPr="00743C6A"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Sally Reynolds, IDL new hire, accepted the entry dispatcher  </w:t>
      </w:r>
    </w:p>
    <w:p w:rsidR="00792D91" w:rsidRPr="00743C6A" w:rsidRDefault="00792D91" w:rsidP="00270C40">
      <w:pPr>
        <w:pStyle w:val="ListParagraph"/>
        <w:numPr>
          <w:ilvl w:val="0"/>
          <w:numId w:val="21"/>
        </w:numPr>
        <w:spacing w:line="276" w:lineRule="auto"/>
        <w:ind w:left="1440"/>
        <w:contextualSpacing/>
        <w:rPr>
          <w:rFonts w:asciiTheme="majorHAnsi" w:hAnsiTheme="majorHAnsi" w:cs="Arial"/>
          <w:sz w:val="24"/>
          <w:szCs w:val="24"/>
        </w:rPr>
      </w:pPr>
      <w:r w:rsidRPr="00743C6A">
        <w:rPr>
          <w:rFonts w:asciiTheme="majorHAnsi" w:hAnsiTheme="majorHAnsi" w:cs="Arial"/>
          <w:sz w:val="24"/>
          <w:szCs w:val="24"/>
        </w:rPr>
        <w:t>CDC Central Zone</w:t>
      </w:r>
    </w:p>
    <w:p w:rsidR="00792D91"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No change, Randy Thomas is the Lead, entry level dispatcher position is still vacant</w:t>
      </w:r>
    </w:p>
    <w:p w:rsidR="00792D91" w:rsidRPr="00743C6A" w:rsidRDefault="00792D91" w:rsidP="00270C40">
      <w:pPr>
        <w:pStyle w:val="ListParagraph"/>
        <w:numPr>
          <w:ilvl w:val="0"/>
          <w:numId w:val="21"/>
        </w:numPr>
        <w:spacing w:line="276" w:lineRule="auto"/>
        <w:ind w:left="1440"/>
        <w:contextualSpacing/>
        <w:rPr>
          <w:rFonts w:asciiTheme="majorHAnsi" w:hAnsiTheme="majorHAnsi" w:cs="Arial"/>
          <w:sz w:val="24"/>
          <w:szCs w:val="24"/>
        </w:rPr>
      </w:pPr>
      <w:r w:rsidRPr="00743C6A">
        <w:rPr>
          <w:rFonts w:asciiTheme="majorHAnsi" w:hAnsiTheme="majorHAnsi" w:cs="Arial"/>
          <w:sz w:val="24"/>
          <w:szCs w:val="24"/>
        </w:rPr>
        <w:t xml:space="preserve">CDC South Zone </w:t>
      </w:r>
    </w:p>
    <w:p w:rsidR="00792D91" w:rsidRPr="00743C6A"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Wendy Dougherty is the Lead</w:t>
      </w:r>
    </w:p>
    <w:p w:rsidR="00792D91" w:rsidRPr="00743C6A"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With Beth </w:t>
      </w:r>
      <w:proofErr w:type="spellStart"/>
      <w:r w:rsidRPr="00743C6A">
        <w:rPr>
          <w:rFonts w:asciiTheme="majorHAnsi" w:hAnsiTheme="majorHAnsi" w:cs="Arial"/>
          <w:sz w:val="24"/>
          <w:szCs w:val="24"/>
        </w:rPr>
        <w:t>Palanuik</w:t>
      </w:r>
      <w:proofErr w:type="spellEnd"/>
      <w:r w:rsidRPr="00743C6A">
        <w:rPr>
          <w:rFonts w:asciiTheme="majorHAnsi" w:hAnsiTheme="majorHAnsi" w:cs="Arial"/>
          <w:sz w:val="24"/>
          <w:szCs w:val="24"/>
        </w:rPr>
        <w:t xml:space="preserve"> accepting the Lead position on the North Zone the entry level dispatch position is vacant</w:t>
      </w:r>
    </w:p>
    <w:p w:rsidR="00792D91" w:rsidRPr="00743C6A" w:rsidRDefault="00792D91" w:rsidP="00270C40">
      <w:pPr>
        <w:pStyle w:val="ListParagraph"/>
        <w:numPr>
          <w:ilvl w:val="0"/>
          <w:numId w:val="21"/>
        </w:numPr>
        <w:spacing w:line="276" w:lineRule="auto"/>
        <w:ind w:left="1440"/>
        <w:contextualSpacing/>
        <w:rPr>
          <w:rFonts w:asciiTheme="majorHAnsi" w:hAnsiTheme="majorHAnsi" w:cs="Arial"/>
          <w:sz w:val="24"/>
          <w:szCs w:val="24"/>
        </w:rPr>
      </w:pPr>
      <w:r w:rsidRPr="00743C6A">
        <w:rPr>
          <w:rFonts w:asciiTheme="majorHAnsi" w:hAnsiTheme="majorHAnsi" w:cs="Arial"/>
          <w:sz w:val="24"/>
          <w:szCs w:val="24"/>
        </w:rPr>
        <w:t>Front desk</w:t>
      </w:r>
    </w:p>
    <w:p w:rsidR="00792D91"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Lara Tucker-White is on maternity leave</w:t>
      </w:r>
    </w:p>
    <w:p w:rsidR="00792D91" w:rsidRPr="00743C6A" w:rsidRDefault="00792D91" w:rsidP="00270C40">
      <w:pPr>
        <w:pStyle w:val="ListParagraph"/>
        <w:numPr>
          <w:ilvl w:val="0"/>
          <w:numId w:val="21"/>
        </w:numPr>
        <w:spacing w:line="276" w:lineRule="auto"/>
        <w:ind w:left="1440"/>
        <w:contextualSpacing/>
        <w:rPr>
          <w:rFonts w:asciiTheme="majorHAnsi" w:hAnsiTheme="majorHAnsi" w:cs="Arial"/>
          <w:sz w:val="24"/>
          <w:szCs w:val="24"/>
        </w:rPr>
      </w:pPr>
      <w:r w:rsidRPr="00743C6A">
        <w:rPr>
          <w:rFonts w:asciiTheme="majorHAnsi" w:hAnsiTheme="majorHAnsi" w:cs="Arial"/>
          <w:sz w:val="24"/>
          <w:szCs w:val="24"/>
        </w:rPr>
        <w:t xml:space="preserve">Intel </w:t>
      </w:r>
    </w:p>
    <w:p w:rsidR="00792D91" w:rsidRDefault="00792D91" w:rsidP="00270C40">
      <w:pPr>
        <w:pStyle w:val="ListParagraph"/>
        <w:numPr>
          <w:ilvl w:val="2"/>
          <w:numId w:val="21"/>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Barry </w:t>
      </w:r>
      <w:proofErr w:type="spellStart"/>
      <w:r w:rsidRPr="00743C6A">
        <w:rPr>
          <w:rFonts w:asciiTheme="majorHAnsi" w:hAnsiTheme="majorHAnsi" w:cs="Arial"/>
          <w:sz w:val="24"/>
          <w:szCs w:val="24"/>
        </w:rPr>
        <w:t>Dumaw</w:t>
      </w:r>
      <w:proofErr w:type="spellEnd"/>
      <w:r w:rsidRPr="00743C6A">
        <w:rPr>
          <w:rFonts w:asciiTheme="majorHAnsi" w:hAnsiTheme="majorHAnsi" w:cs="Arial"/>
          <w:sz w:val="24"/>
          <w:szCs w:val="24"/>
        </w:rPr>
        <w:t xml:space="preserve"> resigned</w:t>
      </w:r>
    </w:p>
    <w:p w:rsidR="00792D91" w:rsidRDefault="00792D91" w:rsidP="00270C40">
      <w:pPr>
        <w:pStyle w:val="ListParagraph"/>
        <w:numPr>
          <w:ilvl w:val="0"/>
          <w:numId w:val="4"/>
        </w:numPr>
        <w:ind w:left="720"/>
        <w:contextualSpacing/>
        <w:rPr>
          <w:rFonts w:asciiTheme="majorHAnsi" w:hAnsiTheme="majorHAnsi" w:cs="Arial"/>
          <w:sz w:val="24"/>
          <w:szCs w:val="24"/>
        </w:rPr>
      </w:pPr>
      <w:r>
        <w:rPr>
          <w:rFonts w:asciiTheme="majorHAnsi" w:hAnsiTheme="majorHAnsi" w:cs="Arial"/>
          <w:sz w:val="24"/>
          <w:szCs w:val="24"/>
        </w:rPr>
        <w:t>Dispatch Center Vacancies:</w:t>
      </w:r>
    </w:p>
    <w:p w:rsidR="00792D91" w:rsidRDefault="00792D91" w:rsidP="00270C40">
      <w:pPr>
        <w:pStyle w:val="ListParagraph"/>
        <w:numPr>
          <w:ilvl w:val="1"/>
          <w:numId w:val="22"/>
        </w:numPr>
        <w:contextualSpacing/>
        <w:rPr>
          <w:rFonts w:asciiTheme="majorHAnsi" w:hAnsiTheme="majorHAnsi" w:cs="Arial"/>
          <w:sz w:val="24"/>
          <w:szCs w:val="24"/>
        </w:rPr>
      </w:pPr>
      <w:r w:rsidRPr="00743C6A">
        <w:rPr>
          <w:rFonts w:asciiTheme="majorHAnsi" w:hAnsiTheme="majorHAnsi" w:cs="Arial"/>
          <w:sz w:val="24"/>
          <w:szCs w:val="24"/>
        </w:rPr>
        <w:t>North Zone entry level vacancy; Sally Reynolds accepted a job closer to home.</w:t>
      </w:r>
    </w:p>
    <w:p w:rsidR="00792D91" w:rsidRDefault="00792D91" w:rsidP="00270C40">
      <w:pPr>
        <w:pStyle w:val="ListParagraph"/>
        <w:numPr>
          <w:ilvl w:val="1"/>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South Zone entry level vacant with Beth </w:t>
      </w:r>
      <w:proofErr w:type="spellStart"/>
      <w:r w:rsidRPr="00743C6A">
        <w:rPr>
          <w:rFonts w:asciiTheme="majorHAnsi" w:hAnsiTheme="majorHAnsi" w:cs="Arial"/>
          <w:sz w:val="24"/>
          <w:szCs w:val="24"/>
        </w:rPr>
        <w:t>Palanuik</w:t>
      </w:r>
      <w:proofErr w:type="spellEnd"/>
      <w:r w:rsidRPr="00743C6A">
        <w:rPr>
          <w:rFonts w:asciiTheme="majorHAnsi" w:hAnsiTheme="majorHAnsi" w:cs="Arial"/>
          <w:sz w:val="24"/>
          <w:szCs w:val="24"/>
        </w:rPr>
        <w:t xml:space="preserve"> moving into a Lead position.</w:t>
      </w:r>
    </w:p>
    <w:p w:rsidR="00792D91" w:rsidRPr="00743C6A" w:rsidRDefault="00792D91" w:rsidP="00270C40">
      <w:pPr>
        <w:pStyle w:val="ListParagraph"/>
        <w:numPr>
          <w:ilvl w:val="1"/>
          <w:numId w:val="22"/>
        </w:numPr>
        <w:spacing w:line="276" w:lineRule="auto"/>
        <w:contextualSpacing/>
        <w:rPr>
          <w:rFonts w:asciiTheme="majorHAnsi" w:hAnsiTheme="majorHAnsi" w:cs="Arial"/>
          <w:sz w:val="24"/>
          <w:szCs w:val="24"/>
        </w:rPr>
      </w:pPr>
      <w:r>
        <w:rPr>
          <w:rFonts w:asciiTheme="majorHAnsi" w:hAnsiTheme="majorHAnsi" w:cs="Arial"/>
          <w:sz w:val="24"/>
          <w:szCs w:val="24"/>
        </w:rPr>
        <w:t>C</w:t>
      </w:r>
      <w:r w:rsidRPr="00743C6A">
        <w:rPr>
          <w:rFonts w:asciiTheme="majorHAnsi" w:hAnsiTheme="majorHAnsi" w:cs="Arial"/>
          <w:sz w:val="24"/>
          <w:szCs w:val="24"/>
        </w:rPr>
        <w:t xml:space="preserve">entral Zone entry level position has been </w:t>
      </w:r>
      <w:proofErr w:type="spellStart"/>
      <w:r w:rsidRPr="00743C6A">
        <w:rPr>
          <w:rFonts w:asciiTheme="majorHAnsi" w:hAnsiTheme="majorHAnsi" w:cs="Arial"/>
          <w:sz w:val="24"/>
          <w:szCs w:val="24"/>
        </w:rPr>
        <w:t>vacanc</w:t>
      </w:r>
      <w:r>
        <w:rPr>
          <w:rFonts w:asciiTheme="majorHAnsi" w:hAnsiTheme="majorHAnsi" w:cs="Arial"/>
          <w:sz w:val="24"/>
          <w:szCs w:val="24"/>
        </w:rPr>
        <w:t>t</w:t>
      </w:r>
      <w:proofErr w:type="spellEnd"/>
      <w:r w:rsidRPr="00743C6A">
        <w:rPr>
          <w:rFonts w:asciiTheme="majorHAnsi" w:hAnsiTheme="majorHAnsi" w:cs="Arial"/>
          <w:sz w:val="24"/>
          <w:szCs w:val="24"/>
        </w:rPr>
        <w:t xml:space="preserve"> since October 2011</w:t>
      </w:r>
    </w:p>
    <w:p w:rsidR="00792D91" w:rsidRPr="00743C6A" w:rsidRDefault="00792D91" w:rsidP="00270C40">
      <w:pPr>
        <w:pStyle w:val="ListParagraph"/>
        <w:numPr>
          <w:ilvl w:val="1"/>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Front desk</w:t>
      </w:r>
    </w:p>
    <w:p w:rsidR="00792D91" w:rsidRPr="00743C6A" w:rsidRDefault="00792D91" w:rsidP="00270C40">
      <w:pPr>
        <w:pStyle w:val="ListParagraph"/>
        <w:numPr>
          <w:ilvl w:val="1"/>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Intel dispatcher</w:t>
      </w:r>
    </w:p>
    <w:p w:rsidR="00792D91" w:rsidRPr="00743C6A" w:rsidRDefault="00792D91" w:rsidP="00270C40">
      <w:pPr>
        <w:pStyle w:val="ListParagraph"/>
        <w:numPr>
          <w:ilvl w:val="1"/>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Filling 2 entry level dispatcher positions through Idaho Dept. of Lands </w:t>
      </w:r>
    </w:p>
    <w:p w:rsidR="00792D91" w:rsidRPr="00743C6A" w:rsidRDefault="00792D91" w:rsidP="00270C40">
      <w:pPr>
        <w:pStyle w:val="ListParagraph"/>
        <w:numPr>
          <w:ilvl w:val="1"/>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Filling 1 entry level dispatcher position through Idaho Panhandle NFS </w:t>
      </w:r>
    </w:p>
    <w:p w:rsidR="00792D91" w:rsidRPr="00743C6A" w:rsidRDefault="00792D91" w:rsidP="00270C40">
      <w:pPr>
        <w:pStyle w:val="ListParagraph"/>
        <w:numPr>
          <w:ilvl w:val="2"/>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Either 1039 or GS-5 13/13</w:t>
      </w:r>
    </w:p>
    <w:p w:rsidR="00792D91" w:rsidRPr="00743C6A" w:rsidRDefault="00792D91" w:rsidP="00270C40">
      <w:pPr>
        <w:pStyle w:val="ListParagraph"/>
        <w:numPr>
          <w:ilvl w:val="1"/>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Filling Front Desk </w:t>
      </w:r>
    </w:p>
    <w:p w:rsidR="00792D91" w:rsidRPr="00743C6A" w:rsidRDefault="00792D91" w:rsidP="00270C40">
      <w:pPr>
        <w:pStyle w:val="ListParagraph"/>
        <w:numPr>
          <w:ilvl w:val="2"/>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 xml:space="preserve">With a detailer from within the CDC Zone </w:t>
      </w:r>
    </w:p>
    <w:p w:rsidR="00792D91" w:rsidRPr="00743C6A" w:rsidRDefault="00792D91" w:rsidP="00270C40">
      <w:pPr>
        <w:pStyle w:val="ListParagraph"/>
        <w:numPr>
          <w:ilvl w:val="2"/>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Or Idaho Panhandle NFs 1039</w:t>
      </w:r>
    </w:p>
    <w:p w:rsidR="00792D91" w:rsidRDefault="00792D91" w:rsidP="00270C40">
      <w:pPr>
        <w:pStyle w:val="ListParagraph"/>
        <w:numPr>
          <w:ilvl w:val="1"/>
          <w:numId w:val="22"/>
        </w:numPr>
        <w:spacing w:line="276" w:lineRule="auto"/>
        <w:contextualSpacing/>
        <w:rPr>
          <w:rFonts w:asciiTheme="majorHAnsi" w:hAnsiTheme="majorHAnsi" w:cs="Arial"/>
          <w:sz w:val="24"/>
          <w:szCs w:val="24"/>
        </w:rPr>
      </w:pPr>
      <w:r w:rsidRPr="00743C6A">
        <w:rPr>
          <w:rFonts w:asciiTheme="majorHAnsi" w:hAnsiTheme="majorHAnsi" w:cs="Arial"/>
          <w:sz w:val="24"/>
          <w:szCs w:val="24"/>
        </w:rPr>
        <w:t>Not filling the Intel dispatcher</w:t>
      </w:r>
      <w:r>
        <w:rPr>
          <w:rFonts w:asciiTheme="majorHAnsi" w:hAnsiTheme="majorHAnsi" w:cs="Arial"/>
          <w:sz w:val="24"/>
          <w:szCs w:val="24"/>
        </w:rPr>
        <w:t xml:space="preserve"> – It </w:t>
      </w:r>
      <w:r w:rsidRPr="00743C6A">
        <w:rPr>
          <w:rFonts w:asciiTheme="majorHAnsi" w:hAnsiTheme="majorHAnsi" w:cs="Arial"/>
          <w:sz w:val="24"/>
          <w:szCs w:val="24"/>
        </w:rPr>
        <w:t>was suggested and approved by the CDC BOD to not fill this position for the next 2 years.</w:t>
      </w:r>
    </w:p>
    <w:p w:rsidR="00792D91" w:rsidRDefault="00792D91" w:rsidP="00792D91">
      <w:pPr>
        <w:pStyle w:val="Heading2"/>
      </w:pPr>
      <w:r>
        <w:t>Helena Dispatch Center</w:t>
      </w:r>
    </w:p>
    <w:p w:rsidR="00792D91" w:rsidRPr="0027143B" w:rsidRDefault="00792D91" w:rsidP="00792D91">
      <w:pPr>
        <w:pStyle w:val="ListParagraph"/>
        <w:numPr>
          <w:ilvl w:val="0"/>
          <w:numId w:val="1"/>
        </w:numPr>
        <w:rPr>
          <w:rFonts w:ascii="Cambria" w:hAnsi="Cambria"/>
          <w:sz w:val="24"/>
          <w:szCs w:val="24"/>
        </w:rPr>
      </w:pPr>
      <w:r w:rsidRPr="0027143B">
        <w:rPr>
          <w:rFonts w:ascii="Cambria" w:hAnsi="Cambria"/>
          <w:sz w:val="24"/>
          <w:szCs w:val="24"/>
        </w:rPr>
        <w:t xml:space="preserve">Dispatch personnel changes: </w:t>
      </w:r>
    </w:p>
    <w:p w:rsidR="00792D91" w:rsidRPr="0027143B" w:rsidRDefault="00792D91" w:rsidP="00792D91">
      <w:pPr>
        <w:pStyle w:val="ListParagraph"/>
        <w:numPr>
          <w:ilvl w:val="1"/>
          <w:numId w:val="1"/>
        </w:numPr>
        <w:rPr>
          <w:rFonts w:ascii="Cambria" w:hAnsi="Cambria"/>
          <w:sz w:val="24"/>
          <w:szCs w:val="24"/>
        </w:rPr>
      </w:pPr>
      <w:r w:rsidRPr="0027143B">
        <w:rPr>
          <w:rFonts w:ascii="Cambria" w:hAnsi="Cambria"/>
          <w:sz w:val="24"/>
          <w:szCs w:val="24"/>
        </w:rPr>
        <w:t xml:space="preserve">Alyssa Stewart joined the center as Assistant Center Manager in April 2012. </w:t>
      </w:r>
    </w:p>
    <w:p w:rsidR="00792D91" w:rsidRPr="0027143B" w:rsidRDefault="00792D91" w:rsidP="00792D91">
      <w:pPr>
        <w:pStyle w:val="ListParagraph"/>
        <w:numPr>
          <w:ilvl w:val="0"/>
          <w:numId w:val="1"/>
        </w:numPr>
        <w:rPr>
          <w:rFonts w:ascii="Cambria" w:hAnsi="Cambria"/>
          <w:sz w:val="24"/>
          <w:szCs w:val="24"/>
        </w:rPr>
      </w:pPr>
      <w:r w:rsidRPr="0027143B">
        <w:rPr>
          <w:rFonts w:ascii="Cambria" w:hAnsi="Cambria"/>
          <w:sz w:val="24"/>
          <w:szCs w:val="24"/>
        </w:rPr>
        <w:t xml:space="preserve">Dispatch center vacancies &amp; any plans to fill: </w:t>
      </w:r>
    </w:p>
    <w:p w:rsidR="00792D91" w:rsidRPr="0027143B" w:rsidRDefault="00792D91" w:rsidP="00792D91">
      <w:pPr>
        <w:pStyle w:val="ListParagraph"/>
        <w:numPr>
          <w:ilvl w:val="1"/>
          <w:numId w:val="1"/>
        </w:numPr>
        <w:rPr>
          <w:rFonts w:ascii="Cambria" w:hAnsi="Cambria"/>
          <w:sz w:val="24"/>
          <w:szCs w:val="24"/>
        </w:rPr>
      </w:pPr>
      <w:r w:rsidRPr="0027143B">
        <w:rPr>
          <w:rFonts w:ascii="Cambria" w:hAnsi="Cambria"/>
          <w:sz w:val="24"/>
          <w:szCs w:val="24"/>
        </w:rPr>
        <w:t>No vacancies.</w:t>
      </w:r>
    </w:p>
    <w:p w:rsidR="00792D91" w:rsidRPr="0027143B" w:rsidRDefault="00792D91" w:rsidP="00792D91">
      <w:pPr>
        <w:pStyle w:val="ListParagraph"/>
        <w:numPr>
          <w:ilvl w:val="0"/>
          <w:numId w:val="1"/>
        </w:numPr>
        <w:rPr>
          <w:rFonts w:ascii="Cambria" w:hAnsi="Cambria"/>
          <w:sz w:val="24"/>
          <w:szCs w:val="24"/>
        </w:rPr>
      </w:pPr>
      <w:r w:rsidRPr="0027143B">
        <w:rPr>
          <w:rFonts w:ascii="Cambria" w:hAnsi="Cambria"/>
          <w:sz w:val="24"/>
          <w:szCs w:val="24"/>
        </w:rPr>
        <w:t>Moved into our new office at the Central Land Office</w:t>
      </w:r>
      <w:r>
        <w:rPr>
          <w:rFonts w:ascii="Cambria" w:hAnsi="Cambria"/>
          <w:sz w:val="24"/>
          <w:szCs w:val="24"/>
        </w:rPr>
        <w:t xml:space="preserve"> (8001 North Montana)</w:t>
      </w:r>
      <w:r w:rsidRPr="0027143B">
        <w:rPr>
          <w:rFonts w:ascii="Cambria" w:hAnsi="Cambria"/>
          <w:sz w:val="24"/>
          <w:szCs w:val="24"/>
        </w:rPr>
        <w:t xml:space="preserve"> in May 2012. </w:t>
      </w:r>
    </w:p>
    <w:p w:rsidR="00792D91" w:rsidRDefault="00792D91" w:rsidP="00792D91">
      <w:pPr>
        <w:pStyle w:val="Heading2"/>
      </w:pPr>
      <w:r>
        <w:t>Kalispell Dispatch Center</w:t>
      </w:r>
    </w:p>
    <w:p w:rsidR="00792D91" w:rsidRDefault="00792D91" w:rsidP="00270C40">
      <w:pPr>
        <w:pStyle w:val="NoSpacing"/>
        <w:numPr>
          <w:ilvl w:val="0"/>
          <w:numId w:val="11"/>
        </w:numPr>
      </w:pPr>
      <w:r>
        <w:t>Dispatcher center vacancies &amp; any plans to fill:</w:t>
      </w:r>
    </w:p>
    <w:p w:rsidR="00792D91" w:rsidRDefault="00792D91" w:rsidP="00270C40">
      <w:pPr>
        <w:pStyle w:val="NoSpacing"/>
        <w:numPr>
          <w:ilvl w:val="1"/>
          <w:numId w:val="11"/>
        </w:numPr>
      </w:pPr>
      <w:r>
        <w:t>FS, GS-05 IADP Temp</w:t>
      </w:r>
    </w:p>
    <w:p w:rsidR="00792D91" w:rsidRDefault="00792D91" w:rsidP="00270C40">
      <w:pPr>
        <w:pStyle w:val="NoSpacing"/>
        <w:numPr>
          <w:ilvl w:val="1"/>
          <w:numId w:val="11"/>
        </w:numPr>
      </w:pPr>
      <w:r>
        <w:t>DNRC, IADP, 0.5 FTE permanent</w:t>
      </w:r>
    </w:p>
    <w:p w:rsidR="00792D91" w:rsidRDefault="00792D91" w:rsidP="00270C40">
      <w:pPr>
        <w:pStyle w:val="NoSpacing"/>
        <w:numPr>
          <w:ilvl w:val="1"/>
          <w:numId w:val="11"/>
        </w:numPr>
      </w:pPr>
      <w:r>
        <w:t>DNRC, RADO, 70 day temp</w:t>
      </w:r>
    </w:p>
    <w:p w:rsidR="00792D91" w:rsidRDefault="00792D91">
      <w:pPr>
        <w:rPr>
          <w:rFonts w:asciiTheme="majorHAnsi" w:eastAsiaTheme="majorEastAsia" w:hAnsiTheme="majorHAnsi" w:cstheme="majorBidi"/>
          <w:b/>
          <w:bCs/>
          <w:color w:val="4F81BD" w:themeColor="accent1"/>
          <w:sz w:val="26"/>
          <w:szCs w:val="26"/>
        </w:rPr>
      </w:pPr>
      <w:r>
        <w:br w:type="page"/>
      </w:r>
    </w:p>
    <w:p w:rsidR="00743C6A" w:rsidRDefault="00743C6A" w:rsidP="00743C6A">
      <w:pPr>
        <w:pStyle w:val="Heading2"/>
      </w:pPr>
      <w:r>
        <w:lastRenderedPageBreak/>
        <w:t>Great Falls Dispatch Center</w:t>
      </w:r>
    </w:p>
    <w:p w:rsidR="00AD5B2B" w:rsidRDefault="00AD5B2B" w:rsidP="00270C40">
      <w:pPr>
        <w:pStyle w:val="NoSpacing"/>
        <w:numPr>
          <w:ilvl w:val="0"/>
          <w:numId w:val="8"/>
        </w:numPr>
      </w:pPr>
      <w:r>
        <w:t xml:space="preserve">Dispatch personnel changes: </w:t>
      </w:r>
    </w:p>
    <w:p w:rsidR="00AD5B2B" w:rsidRDefault="00AD5B2B" w:rsidP="00270C40">
      <w:pPr>
        <w:pStyle w:val="NoSpacing"/>
        <w:numPr>
          <w:ilvl w:val="1"/>
          <w:numId w:val="8"/>
        </w:numPr>
      </w:pPr>
      <w:r>
        <w:t>Gail Thurston (Center Manager) retired December 2011</w:t>
      </w:r>
    </w:p>
    <w:p w:rsidR="00AD5B2B" w:rsidRDefault="00AD5B2B" w:rsidP="00270C40">
      <w:pPr>
        <w:pStyle w:val="NoSpacing"/>
        <w:numPr>
          <w:ilvl w:val="0"/>
          <w:numId w:val="8"/>
        </w:numPr>
      </w:pPr>
      <w:r>
        <w:t>Dispatch center vacancies:</w:t>
      </w:r>
    </w:p>
    <w:p w:rsidR="00AD5B2B" w:rsidRDefault="00AD5B2B" w:rsidP="00270C40">
      <w:pPr>
        <w:pStyle w:val="NoSpacing"/>
        <w:numPr>
          <w:ilvl w:val="1"/>
          <w:numId w:val="8"/>
        </w:numPr>
      </w:pPr>
      <w:r>
        <w:t>Dispatch Center Manager Vacant, panel is doing interviews on Friday, March 1</w:t>
      </w:r>
      <w:r>
        <w:rPr>
          <w:vertAlign w:val="superscript"/>
        </w:rPr>
        <w:t>st</w:t>
      </w:r>
      <w:r>
        <w:t>.</w:t>
      </w:r>
    </w:p>
    <w:p w:rsidR="00792D91" w:rsidRDefault="00792D91" w:rsidP="002F37DE">
      <w:pPr>
        <w:pStyle w:val="Heading3"/>
        <w:ind w:left="360"/>
      </w:pPr>
      <w:r>
        <w:t>Blackfeet Agency Synopsis</w:t>
      </w:r>
    </w:p>
    <w:p w:rsidR="00792D91" w:rsidRDefault="00792D91" w:rsidP="00270C40">
      <w:pPr>
        <w:pStyle w:val="NoSpacing"/>
        <w:numPr>
          <w:ilvl w:val="0"/>
          <w:numId w:val="23"/>
        </w:numPr>
      </w:pPr>
      <w:r>
        <w:t>Dispatch personnel changes:</w:t>
      </w:r>
    </w:p>
    <w:p w:rsidR="00792D91" w:rsidRDefault="00792D91" w:rsidP="00270C40">
      <w:pPr>
        <w:pStyle w:val="NoSpacing"/>
        <w:numPr>
          <w:ilvl w:val="1"/>
          <w:numId w:val="23"/>
        </w:numPr>
      </w:pPr>
      <w:r>
        <w:t>None</w:t>
      </w:r>
    </w:p>
    <w:p w:rsidR="00792D91" w:rsidRDefault="00792D91" w:rsidP="00270C40">
      <w:pPr>
        <w:pStyle w:val="NoSpacing"/>
        <w:numPr>
          <w:ilvl w:val="0"/>
          <w:numId w:val="23"/>
        </w:numPr>
      </w:pPr>
      <w:r>
        <w:t>Dispatch center vacancies &amp; any plans to fill:</w:t>
      </w:r>
    </w:p>
    <w:p w:rsidR="00792D91" w:rsidRPr="00792D91" w:rsidRDefault="00792D91" w:rsidP="00270C40">
      <w:pPr>
        <w:pStyle w:val="NoSpacing"/>
        <w:numPr>
          <w:ilvl w:val="1"/>
          <w:numId w:val="23"/>
        </w:numPr>
      </w:pPr>
      <w:r>
        <w:t>None</w:t>
      </w:r>
    </w:p>
    <w:p w:rsidR="00AD5B2B" w:rsidRDefault="00AD5B2B" w:rsidP="002F37DE">
      <w:pPr>
        <w:pStyle w:val="Heading3"/>
        <w:ind w:left="360"/>
      </w:pPr>
      <w:r>
        <w:t>Fort Belknap Agency Synopsis</w:t>
      </w:r>
    </w:p>
    <w:p w:rsidR="002F37DE" w:rsidRDefault="002F37DE" w:rsidP="00270C40">
      <w:pPr>
        <w:pStyle w:val="NoSpacing"/>
        <w:numPr>
          <w:ilvl w:val="0"/>
          <w:numId w:val="10"/>
        </w:numPr>
        <w:ind w:left="1080"/>
      </w:pPr>
      <w:r>
        <w:t>Dispatch personnel changes:</w:t>
      </w:r>
    </w:p>
    <w:p w:rsidR="00AD5B2B" w:rsidRDefault="00AD5B2B" w:rsidP="00270C40">
      <w:pPr>
        <w:pStyle w:val="NoSpacing"/>
        <w:numPr>
          <w:ilvl w:val="1"/>
          <w:numId w:val="10"/>
        </w:numPr>
        <w:ind w:left="1800"/>
      </w:pPr>
      <w:r>
        <w:t xml:space="preserve">Trisha </w:t>
      </w:r>
      <w:proofErr w:type="spellStart"/>
      <w:r>
        <w:t>Blackcrow</w:t>
      </w:r>
      <w:proofErr w:type="spellEnd"/>
      <w:r>
        <w:t xml:space="preserve"> vacated IADP position</w:t>
      </w:r>
    </w:p>
    <w:p w:rsidR="002F37DE" w:rsidRDefault="002F37DE" w:rsidP="00270C40">
      <w:pPr>
        <w:pStyle w:val="NoSpacing"/>
        <w:numPr>
          <w:ilvl w:val="0"/>
          <w:numId w:val="10"/>
        </w:numPr>
        <w:ind w:left="1080"/>
      </w:pPr>
      <w:r>
        <w:t>Dispatch center vacancies:</w:t>
      </w:r>
    </w:p>
    <w:p w:rsidR="00AD5B2B" w:rsidRDefault="00AD5B2B" w:rsidP="00270C40">
      <w:pPr>
        <w:pStyle w:val="NoSpacing"/>
        <w:numPr>
          <w:ilvl w:val="1"/>
          <w:numId w:val="10"/>
        </w:numPr>
        <w:ind w:left="1800"/>
      </w:pPr>
      <w:r>
        <w:t>IADP vacancy, no plans to fill at this time</w:t>
      </w:r>
    </w:p>
    <w:p w:rsidR="00792D91" w:rsidRDefault="00792D91" w:rsidP="00792D91">
      <w:pPr>
        <w:pStyle w:val="Heading3"/>
        <w:ind w:left="360"/>
      </w:pPr>
      <w:r>
        <w:t>Rocky Boy’s Agency Synopsis</w:t>
      </w:r>
    </w:p>
    <w:p w:rsidR="00792D91" w:rsidRDefault="00792D91" w:rsidP="00270C40">
      <w:pPr>
        <w:pStyle w:val="NoSpacing"/>
        <w:numPr>
          <w:ilvl w:val="0"/>
          <w:numId w:val="9"/>
        </w:numPr>
        <w:ind w:left="1080"/>
      </w:pPr>
      <w:r>
        <w:t xml:space="preserve">Dispatch personnel changes: </w:t>
      </w:r>
    </w:p>
    <w:p w:rsidR="00792D91" w:rsidRDefault="00792D91" w:rsidP="00270C40">
      <w:pPr>
        <w:pStyle w:val="NoSpacing"/>
        <w:numPr>
          <w:ilvl w:val="1"/>
          <w:numId w:val="9"/>
        </w:numPr>
        <w:ind w:left="1800"/>
      </w:pPr>
      <w:r>
        <w:t>Barbara Anderson vacated IADP position</w:t>
      </w:r>
    </w:p>
    <w:p w:rsidR="00792D91" w:rsidRDefault="00792D91" w:rsidP="00270C40">
      <w:pPr>
        <w:pStyle w:val="NoSpacing"/>
        <w:numPr>
          <w:ilvl w:val="0"/>
          <w:numId w:val="9"/>
        </w:numPr>
        <w:ind w:left="1080"/>
      </w:pPr>
      <w:r>
        <w:t>Dispatch center vacancies:</w:t>
      </w:r>
    </w:p>
    <w:p w:rsidR="00792D91" w:rsidRDefault="00792D91" w:rsidP="00270C40">
      <w:pPr>
        <w:pStyle w:val="NoSpacing"/>
        <w:numPr>
          <w:ilvl w:val="1"/>
          <w:numId w:val="9"/>
        </w:numPr>
        <w:ind w:left="1800"/>
      </w:pPr>
      <w:r>
        <w:t>IADP vacancy</w:t>
      </w:r>
    </w:p>
    <w:p w:rsidR="001F6423" w:rsidRDefault="001F6423" w:rsidP="001F6423">
      <w:pPr>
        <w:pStyle w:val="Heading2"/>
      </w:pPr>
      <w:r>
        <w:t>Kootenai Dispatch Center</w:t>
      </w:r>
    </w:p>
    <w:p w:rsidR="00965B60" w:rsidRDefault="00965B60" w:rsidP="00270C40">
      <w:pPr>
        <w:pStyle w:val="NoSpacing"/>
        <w:numPr>
          <w:ilvl w:val="0"/>
          <w:numId w:val="18"/>
        </w:numPr>
      </w:pPr>
      <w:r>
        <w:t>Dispatch personnel changes:</w:t>
      </w:r>
    </w:p>
    <w:p w:rsidR="00965B60" w:rsidRPr="00965B60" w:rsidRDefault="00965B60" w:rsidP="00270C40">
      <w:pPr>
        <w:pStyle w:val="NoSpacing"/>
        <w:numPr>
          <w:ilvl w:val="1"/>
          <w:numId w:val="18"/>
        </w:numPr>
      </w:pPr>
      <w:r w:rsidRPr="00965B60">
        <w:t xml:space="preserve">No personnel changes at this </w:t>
      </w:r>
      <w:proofErr w:type="gramStart"/>
      <w:r w:rsidRPr="00965B60">
        <w:t>time,</w:t>
      </w:r>
      <w:proofErr w:type="gramEnd"/>
      <w:r w:rsidRPr="00965B60">
        <w:t xml:space="preserve"> might be losing Brad Mohr our logistics dispatcher and would not fill behind.</w:t>
      </w:r>
    </w:p>
    <w:p w:rsidR="00965B60" w:rsidRDefault="00965B60" w:rsidP="00270C40">
      <w:pPr>
        <w:pStyle w:val="NoSpacing"/>
        <w:numPr>
          <w:ilvl w:val="0"/>
          <w:numId w:val="18"/>
        </w:numPr>
      </w:pPr>
      <w:r>
        <w:t>Dispatch center vacancies:</w:t>
      </w:r>
    </w:p>
    <w:p w:rsidR="00965B60" w:rsidRPr="00965B60" w:rsidRDefault="00965B60" w:rsidP="00270C40">
      <w:pPr>
        <w:pStyle w:val="NoSpacing"/>
        <w:numPr>
          <w:ilvl w:val="1"/>
          <w:numId w:val="18"/>
        </w:numPr>
      </w:pPr>
      <w:r w:rsidRPr="00965B60">
        <w:t>No vacancies</w:t>
      </w:r>
    </w:p>
    <w:p w:rsidR="00965B60" w:rsidRPr="00965B60" w:rsidRDefault="00965B60" w:rsidP="00270C40">
      <w:pPr>
        <w:pStyle w:val="NoSpacing"/>
        <w:numPr>
          <w:ilvl w:val="0"/>
          <w:numId w:val="18"/>
        </w:numPr>
      </w:pPr>
      <w:r w:rsidRPr="00965B60">
        <w:t xml:space="preserve">KNF Lost two DAFMO’s, one at Murphy Lake and one at Three Rivers.  Plan is to fill the one at Three Rivers the other will be incorporated into the zoning of Murphy </w:t>
      </w:r>
      <w:proofErr w:type="gramStart"/>
      <w:r w:rsidRPr="00965B60">
        <w:t>lake</w:t>
      </w:r>
      <w:proofErr w:type="gramEnd"/>
      <w:r w:rsidRPr="00965B60">
        <w:t xml:space="preserve"> and Rexford Ranger districts.   </w:t>
      </w:r>
    </w:p>
    <w:p w:rsidR="001F6423" w:rsidRDefault="001F6423" w:rsidP="001F6423">
      <w:pPr>
        <w:pStyle w:val="Heading2"/>
      </w:pPr>
      <w:r>
        <w:t>Lewistown Dispatch Center</w:t>
      </w:r>
    </w:p>
    <w:p w:rsidR="00965B60" w:rsidRDefault="00965B60" w:rsidP="00270C40">
      <w:pPr>
        <w:pStyle w:val="NoSpacing"/>
        <w:numPr>
          <w:ilvl w:val="0"/>
          <w:numId w:val="17"/>
        </w:numPr>
      </w:pPr>
      <w:r>
        <w:t>Dispatch Personnel changes:</w:t>
      </w:r>
    </w:p>
    <w:p w:rsidR="00965B60" w:rsidRDefault="00965B60" w:rsidP="00270C40">
      <w:pPr>
        <w:pStyle w:val="NoSpacing"/>
        <w:numPr>
          <w:ilvl w:val="1"/>
          <w:numId w:val="17"/>
        </w:numPr>
      </w:pPr>
      <w:r>
        <w:t>No permanent personnel changes but we will have 2 new BLM and 1 new CMR seasonal dispatcher </w:t>
      </w:r>
    </w:p>
    <w:p w:rsidR="00965B60" w:rsidRDefault="00965B60" w:rsidP="00270C40">
      <w:pPr>
        <w:pStyle w:val="NoSpacing"/>
        <w:numPr>
          <w:ilvl w:val="0"/>
          <w:numId w:val="17"/>
        </w:numPr>
      </w:pPr>
      <w:r>
        <w:t>Dispatch center vacancies:</w:t>
      </w:r>
    </w:p>
    <w:p w:rsidR="00965B60" w:rsidRDefault="00965B60" w:rsidP="00270C40">
      <w:pPr>
        <w:pStyle w:val="NoSpacing"/>
        <w:numPr>
          <w:ilvl w:val="1"/>
          <w:numId w:val="17"/>
        </w:numPr>
      </w:pPr>
      <w:r>
        <w:t>3 seasonal dispatch positions with all intentions to fill (we will see what sequestration does to us)</w:t>
      </w:r>
    </w:p>
    <w:p w:rsidR="00792D91" w:rsidRDefault="00792D91">
      <w:pPr>
        <w:rPr>
          <w:rFonts w:asciiTheme="majorHAnsi" w:eastAsiaTheme="majorEastAsia" w:hAnsiTheme="majorHAnsi" w:cstheme="majorBidi"/>
          <w:b/>
          <w:bCs/>
          <w:color w:val="4F81BD" w:themeColor="accent1"/>
          <w:sz w:val="26"/>
          <w:szCs w:val="26"/>
        </w:rPr>
      </w:pPr>
      <w:r>
        <w:br w:type="page"/>
      </w:r>
    </w:p>
    <w:p w:rsidR="001F6423" w:rsidRDefault="001F6423" w:rsidP="001F6423">
      <w:pPr>
        <w:pStyle w:val="Heading2"/>
      </w:pPr>
      <w:r>
        <w:lastRenderedPageBreak/>
        <w:t>Miles City Dispatch Center</w:t>
      </w:r>
    </w:p>
    <w:p w:rsidR="00965B60" w:rsidRDefault="00965B60" w:rsidP="00270C40">
      <w:pPr>
        <w:pStyle w:val="NoSpacing"/>
        <w:numPr>
          <w:ilvl w:val="0"/>
          <w:numId w:val="19"/>
        </w:numPr>
      </w:pPr>
      <w:r>
        <w:t>Dispatch personnel changes:</w:t>
      </w:r>
    </w:p>
    <w:p w:rsidR="00965B60" w:rsidRPr="00046038" w:rsidRDefault="00965B60" w:rsidP="00270C40">
      <w:pPr>
        <w:pStyle w:val="NoSpacing"/>
        <w:numPr>
          <w:ilvl w:val="1"/>
          <w:numId w:val="19"/>
        </w:numPr>
      </w:pPr>
      <w:r w:rsidRPr="00046038">
        <w:t xml:space="preserve">There are no new personnel to introduce from the dispatch center, although Tasha Taylor (DNRC) and Megan Jacobsen (BLM) resigned in 2012 due to personal reasons. We look forward to welcoming two new BLM temporary </w:t>
      </w:r>
      <w:proofErr w:type="spellStart"/>
      <w:r w:rsidRPr="00046038">
        <w:t>seasonals</w:t>
      </w:r>
      <w:proofErr w:type="spellEnd"/>
      <w:r w:rsidRPr="00046038">
        <w:t xml:space="preserve"> for this upcoming season. </w:t>
      </w:r>
    </w:p>
    <w:p w:rsidR="00965B60" w:rsidRDefault="00965B60" w:rsidP="00270C40">
      <w:pPr>
        <w:pStyle w:val="NoSpacing"/>
        <w:numPr>
          <w:ilvl w:val="0"/>
          <w:numId w:val="19"/>
        </w:numPr>
      </w:pPr>
      <w:r>
        <w:t>Dispatch center vacancies:</w:t>
      </w:r>
    </w:p>
    <w:p w:rsidR="00965B60" w:rsidRDefault="00965B60" w:rsidP="00270C40">
      <w:pPr>
        <w:pStyle w:val="NoSpacing"/>
        <w:numPr>
          <w:ilvl w:val="1"/>
          <w:numId w:val="19"/>
        </w:numPr>
      </w:pPr>
      <w:r w:rsidRPr="00046038">
        <w:t>There are three dispatch vacancies within the zone.</w:t>
      </w:r>
    </w:p>
    <w:p w:rsidR="00965B60" w:rsidRPr="00046038" w:rsidRDefault="00965B60" w:rsidP="00270C40">
      <w:pPr>
        <w:pStyle w:val="NoSpacing"/>
        <w:numPr>
          <w:ilvl w:val="1"/>
          <w:numId w:val="19"/>
        </w:numPr>
      </w:pPr>
      <w:r w:rsidRPr="00046038">
        <w:t>The BLM has one career-seasonal vacancy. A selection has been made, but this position is on hold due to the DOI hiring freeze.</w:t>
      </w:r>
    </w:p>
    <w:p w:rsidR="00965B60" w:rsidRPr="00046038" w:rsidRDefault="00965B60" w:rsidP="00270C40">
      <w:pPr>
        <w:pStyle w:val="NoSpacing"/>
        <w:numPr>
          <w:ilvl w:val="1"/>
          <w:numId w:val="19"/>
        </w:numPr>
      </w:pPr>
      <w:r w:rsidRPr="00046038">
        <w:t>The BIA has one career-seasonal vacancy. This position is on hold due to the DOI hiring freeze.</w:t>
      </w:r>
    </w:p>
    <w:p w:rsidR="00965B60" w:rsidRPr="00046038" w:rsidRDefault="00965B60" w:rsidP="00270C40">
      <w:pPr>
        <w:pStyle w:val="NoSpacing"/>
        <w:numPr>
          <w:ilvl w:val="1"/>
          <w:numId w:val="19"/>
        </w:numPr>
      </w:pPr>
      <w:r w:rsidRPr="00046038">
        <w:t>The DNRC has a vacancy that will be advertised in March/April pending FTE and funding approval.</w:t>
      </w:r>
    </w:p>
    <w:p w:rsidR="00965B60" w:rsidRPr="00046038" w:rsidRDefault="00965B60" w:rsidP="00270C40">
      <w:pPr>
        <w:pStyle w:val="NoSpacing"/>
        <w:numPr>
          <w:ilvl w:val="0"/>
          <w:numId w:val="19"/>
        </w:numPr>
      </w:pPr>
      <w:r w:rsidRPr="00046038">
        <w:t xml:space="preserve">Meg Masse-Geary is the new Fire Business &amp; Training Specialist for the BLM-Eastern Montana/Dakotas District. The USFS-Ashland Ranger District’s seasonal fuels crew will help to staff the BLM engines located at </w:t>
      </w:r>
      <w:r>
        <w:t xml:space="preserve">the </w:t>
      </w:r>
      <w:r w:rsidRPr="00046038">
        <w:t xml:space="preserve">Fort </w:t>
      </w:r>
      <w:proofErr w:type="spellStart"/>
      <w:r w:rsidRPr="00046038">
        <w:t>Howes</w:t>
      </w:r>
      <w:proofErr w:type="spellEnd"/>
      <w:r w:rsidRPr="00046038">
        <w:t xml:space="preserve"> workstation. The FWS C</w:t>
      </w:r>
      <w:r>
        <w:t>harles M. Russell NWR</w:t>
      </w:r>
      <w:r w:rsidRPr="00046038">
        <w:t xml:space="preserve">-Jordan workstation will have significant staffing changes due to budget. The BIA-Northern Cheyenne Agency will be advertising for a Fire Management Officer, since Ray Hart accepted a job in Alaska. </w:t>
      </w:r>
    </w:p>
    <w:p w:rsidR="001F6423" w:rsidRDefault="001F6423" w:rsidP="001F6423">
      <w:pPr>
        <w:pStyle w:val="Heading2"/>
      </w:pPr>
      <w:r>
        <w:t>Missoula Dispatch Center</w:t>
      </w:r>
    </w:p>
    <w:p w:rsidR="00AE44D3" w:rsidRPr="0027143B" w:rsidRDefault="001F6423" w:rsidP="00270C40">
      <w:pPr>
        <w:pStyle w:val="ListParagraph"/>
        <w:numPr>
          <w:ilvl w:val="0"/>
          <w:numId w:val="2"/>
        </w:numPr>
        <w:rPr>
          <w:rFonts w:ascii="Cambria" w:hAnsi="Cambria"/>
          <w:sz w:val="24"/>
          <w:szCs w:val="24"/>
        </w:rPr>
      </w:pPr>
      <w:r w:rsidRPr="0027143B">
        <w:rPr>
          <w:rFonts w:ascii="Cambria" w:hAnsi="Cambria"/>
          <w:sz w:val="24"/>
          <w:szCs w:val="24"/>
        </w:rPr>
        <w:t xml:space="preserve">Dispatch personnel changes: </w:t>
      </w:r>
    </w:p>
    <w:p w:rsidR="001F6423" w:rsidRPr="0027143B" w:rsidRDefault="00792D91" w:rsidP="00270C40">
      <w:pPr>
        <w:pStyle w:val="ListParagraph"/>
        <w:numPr>
          <w:ilvl w:val="1"/>
          <w:numId w:val="2"/>
        </w:numPr>
        <w:rPr>
          <w:rFonts w:ascii="Cambria" w:hAnsi="Cambria"/>
          <w:sz w:val="24"/>
          <w:szCs w:val="24"/>
        </w:rPr>
      </w:pPr>
      <w:r>
        <w:rPr>
          <w:rFonts w:ascii="Cambria" w:hAnsi="Cambria"/>
          <w:sz w:val="24"/>
          <w:szCs w:val="24"/>
        </w:rPr>
        <w:t>Vice-Roy Robinson DNRC dispatcher position has been filled with Karen Stewart.</w:t>
      </w:r>
      <w:r w:rsidR="001F6423" w:rsidRPr="0027143B">
        <w:rPr>
          <w:rFonts w:ascii="Cambria" w:hAnsi="Cambria"/>
          <w:sz w:val="24"/>
          <w:szCs w:val="24"/>
        </w:rPr>
        <w:t xml:space="preserve"> We will also have Joy back this year</w:t>
      </w:r>
      <w:r>
        <w:rPr>
          <w:rFonts w:ascii="Cambria" w:hAnsi="Cambria"/>
          <w:sz w:val="24"/>
          <w:szCs w:val="24"/>
        </w:rPr>
        <w:t xml:space="preserve"> (on detail to NRCC last summer)</w:t>
      </w:r>
      <w:r w:rsidR="001F6423" w:rsidRPr="0027143B">
        <w:rPr>
          <w:rFonts w:ascii="Cambria" w:hAnsi="Cambria"/>
          <w:sz w:val="24"/>
          <w:szCs w:val="24"/>
        </w:rPr>
        <w:t xml:space="preserve">. </w:t>
      </w:r>
    </w:p>
    <w:p w:rsidR="00AE44D3" w:rsidRPr="0027143B" w:rsidRDefault="001F6423" w:rsidP="00270C40">
      <w:pPr>
        <w:pStyle w:val="ListParagraph"/>
        <w:numPr>
          <w:ilvl w:val="0"/>
          <w:numId w:val="2"/>
        </w:numPr>
        <w:rPr>
          <w:rFonts w:ascii="Cambria" w:hAnsi="Cambria"/>
          <w:sz w:val="24"/>
          <w:szCs w:val="24"/>
        </w:rPr>
      </w:pPr>
      <w:r w:rsidRPr="0027143B">
        <w:rPr>
          <w:rFonts w:ascii="Cambria" w:hAnsi="Cambria"/>
          <w:sz w:val="24"/>
          <w:szCs w:val="24"/>
        </w:rPr>
        <w:t xml:space="preserve">Dispatch center vacancies &amp; any plans to fill: </w:t>
      </w:r>
    </w:p>
    <w:p w:rsidR="002F37DE" w:rsidRPr="0027143B" w:rsidRDefault="001F6423" w:rsidP="00270C40">
      <w:pPr>
        <w:pStyle w:val="ListParagraph"/>
        <w:numPr>
          <w:ilvl w:val="1"/>
          <w:numId w:val="2"/>
        </w:numPr>
        <w:rPr>
          <w:rFonts w:ascii="Cambria" w:hAnsi="Cambria"/>
          <w:sz w:val="24"/>
          <w:szCs w:val="24"/>
        </w:rPr>
      </w:pPr>
      <w:r w:rsidRPr="0027143B">
        <w:rPr>
          <w:rFonts w:ascii="Cambria" w:hAnsi="Cambria"/>
          <w:sz w:val="24"/>
          <w:szCs w:val="24"/>
        </w:rPr>
        <w:t>All filled</w:t>
      </w:r>
    </w:p>
    <w:p w:rsidR="00AE44D3" w:rsidRDefault="00AE44D3" w:rsidP="00AE44D3">
      <w:pPr>
        <w:pStyle w:val="Heading3"/>
        <w:ind w:left="360"/>
      </w:pPr>
      <w:r>
        <w:t>Flathead Dispatch (Ronan)</w:t>
      </w:r>
    </w:p>
    <w:p w:rsidR="00AE44D3" w:rsidRDefault="00AE44D3" w:rsidP="00270C40">
      <w:pPr>
        <w:pStyle w:val="NoSpacing"/>
        <w:numPr>
          <w:ilvl w:val="0"/>
          <w:numId w:val="12"/>
        </w:numPr>
      </w:pPr>
      <w:r>
        <w:t xml:space="preserve">Dispatch personnel changes: </w:t>
      </w:r>
    </w:p>
    <w:p w:rsidR="00AE44D3" w:rsidRDefault="00AE44D3" w:rsidP="00270C40">
      <w:pPr>
        <w:pStyle w:val="NoSpacing"/>
        <w:numPr>
          <w:ilvl w:val="1"/>
          <w:numId w:val="12"/>
        </w:numPr>
      </w:pPr>
      <w:r>
        <w:t>Joe Couture left position. Buttercup will fill in.</w:t>
      </w:r>
    </w:p>
    <w:p w:rsidR="00AE44D3" w:rsidRDefault="00AE44D3" w:rsidP="00270C40">
      <w:pPr>
        <w:pStyle w:val="NoSpacing"/>
        <w:numPr>
          <w:ilvl w:val="0"/>
          <w:numId w:val="12"/>
        </w:numPr>
      </w:pPr>
      <w:r>
        <w:t>Dispatch center vacancies &amp; any plans to fill:</w:t>
      </w:r>
    </w:p>
    <w:p w:rsidR="00AE44D3" w:rsidRDefault="00AE44D3" w:rsidP="00270C40">
      <w:pPr>
        <w:pStyle w:val="NoSpacing"/>
        <w:numPr>
          <w:ilvl w:val="1"/>
          <w:numId w:val="12"/>
        </w:numPr>
      </w:pPr>
      <w:r>
        <w:t>No plans to fill vice-Couture position.</w:t>
      </w:r>
    </w:p>
    <w:p w:rsidR="00AE44D3" w:rsidRDefault="00AE44D3" w:rsidP="00AE44D3">
      <w:pPr>
        <w:pStyle w:val="Heading3"/>
        <w:tabs>
          <w:tab w:val="left" w:pos="360"/>
        </w:tabs>
      </w:pPr>
      <w:r>
        <w:tab/>
        <w:t>DNRC SWLO Unit/IA Centers</w:t>
      </w:r>
      <w:r w:rsidR="00F9794A">
        <w:t xml:space="preserve"> &amp; Plains Dispatch</w:t>
      </w:r>
    </w:p>
    <w:p w:rsidR="00AE44D3" w:rsidRDefault="00AE44D3" w:rsidP="00270C40">
      <w:pPr>
        <w:pStyle w:val="NoSpacing"/>
        <w:numPr>
          <w:ilvl w:val="0"/>
          <w:numId w:val="13"/>
        </w:numPr>
      </w:pPr>
      <w:r>
        <w:t>No personnel changes or vacancies.</w:t>
      </w:r>
    </w:p>
    <w:p w:rsidR="00AD5B2B" w:rsidRDefault="00AD5B2B" w:rsidP="001F6423">
      <w:pPr>
        <w:pStyle w:val="Heading2"/>
      </w:pPr>
      <w:r>
        <w:t>Missoula Smokejumper Center</w:t>
      </w:r>
    </w:p>
    <w:p w:rsidR="0027143B" w:rsidRDefault="0027143B" w:rsidP="00270C40">
      <w:pPr>
        <w:pStyle w:val="NoSpacing"/>
        <w:numPr>
          <w:ilvl w:val="0"/>
          <w:numId w:val="6"/>
        </w:numPr>
      </w:pPr>
      <w:r>
        <w:t>Dispatch personnel changes</w:t>
      </w:r>
    </w:p>
    <w:p w:rsidR="00AD5B2B" w:rsidRPr="0027143B" w:rsidRDefault="00AD5B2B" w:rsidP="00270C40">
      <w:pPr>
        <w:pStyle w:val="NoSpacing"/>
        <w:numPr>
          <w:ilvl w:val="1"/>
          <w:numId w:val="6"/>
        </w:numPr>
      </w:pPr>
      <w:r w:rsidRPr="0027143B">
        <w:t xml:space="preserve">Sarah </w:t>
      </w:r>
      <w:proofErr w:type="spellStart"/>
      <w:r w:rsidRPr="0027143B">
        <w:t>Doehring</w:t>
      </w:r>
      <w:proofErr w:type="spellEnd"/>
      <w:r w:rsidRPr="0027143B">
        <w:t xml:space="preserve"> took the Grangeville Smokejumper Base Manager Position.  </w:t>
      </w:r>
    </w:p>
    <w:p w:rsidR="0027143B" w:rsidRPr="0027143B" w:rsidRDefault="00AD5B2B" w:rsidP="00270C40">
      <w:pPr>
        <w:pStyle w:val="NoSpacing"/>
        <w:numPr>
          <w:ilvl w:val="0"/>
          <w:numId w:val="6"/>
        </w:numPr>
      </w:pPr>
      <w:r w:rsidRPr="0027143B">
        <w:t xml:space="preserve">Dispatch center vacancies &amp; any plans to fill: </w:t>
      </w:r>
    </w:p>
    <w:p w:rsidR="00AD5B2B" w:rsidRPr="0027143B" w:rsidRDefault="00AD5B2B" w:rsidP="00270C40">
      <w:pPr>
        <w:pStyle w:val="NoSpacing"/>
        <w:numPr>
          <w:ilvl w:val="1"/>
          <w:numId w:val="6"/>
        </w:numPr>
      </w:pPr>
      <w:r w:rsidRPr="0027143B">
        <w:t xml:space="preserve">Operations Foreman (vice </w:t>
      </w:r>
      <w:proofErr w:type="spellStart"/>
      <w:r w:rsidRPr="0027143B">
        <w:t>Doehring</w:t>
      </w:r>
      <w:proofErr w:type="spellEnd"/>
      <w:r w:rsidRPr="0027143B">
        <w:t>) should be on the street soon…</w:t>
      </w:r>
    </w:p>
    <w:p w:rsidR="00AD5B2B" w:rsidRPr="0027143B" w:rsidRDefault="00AD5B2B" w:rsidP="00270C40">
      <w:pPr>
        <w:pStyle w:val="NoSpacing"/>
        <w:numPr>
          <w:ilvl w:val="0"/>
          <w:numId w:val="6"/>
        </w:numPr>
      </w:pPr>
      <w:r w:rsidRPr="0027143B">
        <w:t># of IADP, ACDP, EDSD, &amp; EDSP trainees</w:t>
      </w:r>
    </w:p>
    <w:p w:rsidR="00AD5B2B" w:rsidRPr="0027143B" w:rsidRDefault="00AD5B2B" w:rsidP="00AD5B2B">
      <w:pPr>
        <w:pStyle w:val="NoSpacing"/>
        <w:ind w:left="720"/>
      </w:pPr>
      <w:proofErr w:type="gramStart"/>
      <w:r w:rsidRPr="0027143B">
        <w:t>Many trainees.</w:t>
      </w:r>
      <w:proofErr w:type="gramEnd"/>
      <w:r w:rsidRPr="0027143B">
        <w:t>  We are working with Missoula Dispatch to detail jumpers into gain experience.</w:t>
      </w:r>
    </w:p>
    <w:p w:rsidR="00AD5B2B" w:rsidRPr="0027143B" w:rsidRDefault="00AD5B2B" w:rsidP="00270C40">
      <w:pPr>
        <w:pStyle w:val="NoSpacing"/>
        <w:numPr>
          <w:ilvl w:val="0"/>
          <w:numId w:val="6"/>
        </w:numPr>
      </w:pPr>
      <w:r w:rsidRPr="0027143B">
        <w:t>Anything else of import you’d like to share:</w:t>
      </w:r>
    </w:p>
    <w:p w:rsidR="00AD5B2B" w:rsidRPr="0027143B" w:rsidRDefault="00AD5B2B" w:rsidP="00270C40">
      <w:pPr>
        <w:pStyle w:val="NoSpacing"/>
        <w:numPr>
          <w:ilvl w:val="1"/>
          <w:numId w:val="6"/>
        </w:numPr>
      </w:pPr>
      <w:r w:rsidRPr="0027143B">
        <w:t xml:space="preserve">The DC 3 will be up and flying this year.  </w:t>
      </w:r>
    </w:p>
    <w:p w:rsidR="00AD5B2B" w:rsidRPr="0027143B" w:rsidRDefault="00AD5B2B" w:rsidP="00270C40">
      <w:pPr>
        <w:pStyle w:val="NoSpacing"/>
        <w:numPr>
          <w:ilvl w:val="1"/>
          <w:numId w:val="6"/>
        </w:numPr>
      </w:pPr>
      <w:r w:rsidRPr="0027143B">
        <w:t>Check out the new Smokejumper Informational Video on the NRCG website (</w:t>
      </w:r>
      <w:hyperlink r:id="rId6" w:history="1">
        <w:r w:rsidRPr="0027143B">
          <w:rPr>
            <w:rStyle w:val="Hyperlink"/>
            <w:color w:val="auto"/>
          </w:rPr>
          <w:t>http://gacc.nifc.gov/nrcc/dispatch/overhead/UsersGuideSMKJ2.mp4</w:t>
        </w:r>
      </w:hyperlink>
      <w:r w:rsidRPr="0027143B">
        <w:t>) and it takes a while to load.</w:t>
      </w:r>
    </w:p>
    <w:p w:rsidR="00AD5B2B" w:rsidRPr="0027143B" w:rsidRDefault="00AD5B2B" w:rsidP="00270C40">
      <w:pPr>
        <w:pStyle w:val="NoSpacing"/>
        <w:numPr>
          <w:ilvl w:val="1"/>
          <w:numId w:val="6"/>
        </w:numPr>
      </w:pPr>
      <w:r w:rsidRPr="0027143B">
        <w:t>With the new Smokejumper filling in ROSS there is sure to be a healthy learning curve…</w:t>
      </w:r>
    </w:p>
    <w:p w:rsidR="001F6423" w:rsidRDefault="001F6423" w:rsidP="001F6423">
      <w:pPr>
        <w:pStyle w:val="Heading2"/>
      </w:pPr>
      <w:r>
        <w:lastRenderedPageBreak/>
        <w:t>North Dakota Dispatch Center</w:t>
      </w:r>
    </w:p>
    <w:p w:rsidR="0027143B" w:rsidRDefault="00F20073" w:rsidP="00270C40">
      <w:pPr>
        <w:pStyle w:val="NoSpacing"/>
        <w:numPr>
          <w:ilvl w:val="0"/>
          <w:numId w:val="3"/>
        </w:numPr>
      </w:pPr>
      <w:r>
        <w:t xml:space="preserve">Dispatch Personnel Changes: </w:t>
      </w:r>
    </w:p>
    <w:p w:rsidR="00F20073" w:rsidRPr="0027143B" w:rsidRDefault="00F20073" w:rsidP="00270C40">
      <w:pPr>
        <w:pStyle w:val="NoSpacing"/>
        <w:numPr>
          <w:ilvl w:val="1"/>
          <w:numId w:val="3"/>
        </w:numPr>
      </w:pPr>
      <w:r w:rsidRPr="0027143B">
        <w:t>State to have a Seasonal person – not sure who or when</w:t>
      </w:r>
    </w:p>
    <w:p w:rsidR="00D255FA" w:rsidRPr="0027143B" w:rsidRDefault="00D255FA" w:rsidP="00270C40">
      <w:pPr>
        <w:pStyle w:val="NoSpacing"/>
        <w:numPr>
          <w:ilvl w:val="0"/>
          <w:numId w:val="3"/>
        </w:numPr>
      </w:pPr>
      <w:r w:rsidRPr="0027143B">
        <w:t xml:space="preserve">Anything else of import you’d like to share: </w:t>
      </w:r>
    </w:p>
    <w:p w:rsidR="00D255FA" w:rsidRPr="0027143B" w:rsidRDefault="00D255FA" w:rsidP="00270C40">
      <w:pPr>
        <w:pStyle w:val="NoSpacing"/>
        <w:numPr>
          <w:ilvl w:val="1"/>
          <w:numId w:val="3"/>
        </w:numPr>
      </w:pPr>
      <w:r w:rsidRPr="0027143B">
        <w:t>Zone resources as of this writing</w:t>
      </w:r>
    </w:p>
    <w:p w:rsidR="00D255FA" w:rsidRPr="0027143B" w:rsidRDefault="00D255FA" w:rsidP="00270C40">
      <w:pPr>
        <w:pStyle w:val="NoSpacing"/>
        <w:numPr>
          <w:ilvl w:val="2"/>
          <w:numId w:val="3"/>
        </w:numPr>
      </w:pPr>
      <w:r w:rsidRPr="0027143B">
        <w:t xml:space="preserve">NPS – short staffed, will hopefully have a fire person qualified as an ENGB to lead an engine that would be staffed with USFS personnel as FFT1 or 2's </w:t>
      </w:r>
    </w:p>
    <w:p w:rsidR="00D255FA" w:rsidRPr="0027143B" w:rsidRDefault="00D255FA" w:rsidP="00270C40">
      <w:pPr>
        <w:pStyle w:val="NoSpacing"/>
        <w:numPr>
          <w:ilvl w:val="2"/>
          <w:numId w:val="3"/>
        </w:numPr>
      </w:pPr>
      <w:r w:rsidRPr="0027143B">
        <w:t xml:space="preserve">FWS – Short staffed. Due to budgets and planning for additional cuts a number of qualified fire personnel have taken other positions that will make them available locally but perhaps not even with in ND. FY14 may be even worse. </w:t>
      </w:r>
    </w:p>
    <w:p w:rsidR="00F20073" w:rsidRPr="0027143B" w:rsidRDefault="00F20073" w:rsidP="00270C40">
      <w:pPr>
        <w:pStyle w:val="NoSpacing"/>
        <w:numPr>
          <w:ilvl w:val="2"/>
          <w:numId w:val="3"/>
        </w:numPr>
      </w:pPr>
      <w:r w:rsidRPr="0027143B">
        <w:t xml:space="preserve">NDC – after Andy retires status of position is in limbo. Not sure what will happen at this time. </w:t>
      </w:r>
    </w:p>
    <w:p w:rsidR="001F6423" w:rsidRPr="001F6423" w:rsidRDefault="001F6423" w:rsidP="001F6423">
      <w:pPr>
        <w:pStyle w:val="Heading2"/>
      </w:pPr>
      <w:r>
        <w:t>Northern Rockies Dispatch Center</w:t>
      </w:r>
    </w:p>
    <w:p w:rsidR="0027143B" w:rsidRDefault="0027143B" w:rsidP="00270C40">
      <w:pPr>
        <w:pStyle w:val="NoSpacing"/>
        <w:numPr>
          <w:ilvl w:val="0"/>
          <w:numId w:val="20"/>
        </w:numPr>
      </w:pPr>
      <w:r>
        <w:t>Dispatch personnel changes</w:t>
      </w:r>
    </w:p>
    <w:p w:rsidR="0027143B" w:rsidRPr="0027143B" w:rsidRDefault="0027143B" w:rsidP="00270C40">
      <w:pPr>
        <w:pStyle w:val="NoSpacing"/>
        <w:numPr>
          <w:ilvl w:val="1"/>
          <w:numId w:val="20"/>
        </w:numPr>
      </w:pPr>
      <w:r w:rsidRPr="0027143B">
        <w:t>Kathy Pipkin was selected as the center manager. She joined the center in late August, on her second day we mobilized 6 teams.</w:t>
      </w:r>
    </w:p>
    <w:p w:rsidR="0027143B" w:rsidRPr="0027143B" w:rsidRDefault="0027143B" w:rsidP="00270C40">
      <w:pPr>
        <w:pStyle w:val="NoSpacing"/>
        <w:numPr>
          <w:ilvl w:val="1"/>
          <w:numId w:val="20"/>
        </w:numPr>
      </w:pPr>
      <w:r w:rsidRPr="0027143B">
        <w:t>Roy Robinson joined the NRCC staff in July of 2012.</w:t>
      </w:r>
    </w:p>
    <w:p w:rsidR="0027143B" w:rsidRPr="0027143B" w:rsidRDefault="0027143B" w:rsidP="00270C40">
      <w:pPr>
        <w:pStyle w:val="NoSpacing"/>
        <w:numPr>
          <w:ilvl w:val="1"/>
          <w:numId w:val="20"/>
        </w:numPr>
      </w:pPr>
      <w:r w:rsidRPr="0027143B">
        <w:t>Ray Nelson retired in December of 2012.</w:t>
      </w:r>
    </w:p>
    <w:p w:rsidR="0027143B" w:rsidRPr="0027143B" w:rsidRDefault="0027143B" w:rsidP="00270C40">
      <w:pPr>
        <w:pStyle w:val="NoSpacing"/>
        <w:numPr>
          <w:ilvl w:val="1"/>
          <w:numId w:val="20"/>
        </w:numPr>
      </w:pPr>
      <w:r w:rsidRPr="0027143B">
        <w:t xml:space="preserve">Mike </w:t>
      </w:r>
      <w:proofErr w:type="spellStart"/>
      <w:r w:rsidRPr="0027143B">
        <w:t>Kreyenhagen</w:t>
      </w:r>
      <w:proofErr w:type="spellEnd"/>
      <w:r w:rsidRPr="0027143B">
        <w:t xml:space="preserve"> retired in December 2012.</w:t>
      </w:r>
    </w:p>
    <w:p w:rsidR="0027143B" w:rsidRPr="0027143B" w:rsidRDefault="0027143B" w:rsidP="00270C40">
      <w:pPr>
        <w:pStyle w:val="NoSpacing"/>
        <w:numPr>
          <w:ilvl w:val="0"/>
          <w:numId w:val="20"/>
        </w:numPr>
      </w:pPr>
      <w:r w:rsidRPr="0027143B">
        <w:t xml:space="preserve">Dispatch center vacancies &amp; any plans to fill: </w:t>
      </w:r>
    </w:p>
    <w:p w:rsidR="0027143B" w:rsidRPr="0027143B" w:rsidRDefault="0027143B" w:rsidP="00270C40">
      <w:pPr>
        <w:pStyle w:val="NoSpacing"/>
        <w:numPr>
          <w:ilvl w:val="1"/>
          <w:numId w:val="20"/>
        </w:numPr>
      </w:pPr>
      <w:r w:rsidRPr="0027143B">
        <w:t>Vice-Ray job (DNRC) is open and closing soon.</w:t>
      </w:r>
    </w:p>
    <w:p w:rsidR="0027143B" w:rsidRPr="0027143B" w:rsidRDefault="0027143B" w:rsidP="00270C40">
      <w:pPr>
        <w:pStyle w:val="NoSpacing"/>
        <w:numPr>
          <w:ilvl w:val="1"/>
          <w:numId w:val="20"/>
        </w:numPr>
      </w:pPr>
      <w:r w:rsidRPr="0027143B">
        <w:t>The FWS is currently working on filling the vice-</w:t>
      </w:r>
      <w:proofErr w:type="spellStart"/>
      <w:r w:rsidRPr="0027143B">
        <w:t>Kreyenhagen</w:t>
      </w:r>
      <w:proofErr w:type="spellEnd"/>
      <w:r w:rsidRPr="0027143B">
        <w:t xml:space="preserve"> </w:t>
      </w:r>
      <w:r w:rsidR="00792D91" w:rsidRPr="0027143B">
        <w:t>position</w:t>
      </w:r>
      <w:r w:rsidRPr="0027143B">
        <w:t>.</w:t>
      </w:r>
    </w:p>
    <w:p w:rsidR="0027143B" w:rsidRPr="0027143B" w:rsidRDefault="0027143B" w:rsidP="00270C40">
      <w:pPr>
        <w:pStyle w:val="NoSpacing"/>
        <w:numPr>
          <w:ilvl w:val="0"/>
          <w:numId w:val="20"/>
        </w:numPr>
      </w:pPr>
      <w:r w:rsidRPr="0027143B">
        <w:t># of IADP, ACDP, EDSD, &amp; EDSP trainees</w:t>
      </w:r>
    </w:p>
    <w:p w:rsidR="0027143B" w:rsidRPr="0027143B" w:rsidRDefault="0027143B" w:rsidP="00270C40">
      <w:pPr>
        <w:pStyle w:val="NoSpacing"/>
        <w:numPr>
          <w:ilvl w:val="1"/>
          <w:numId w:val="20"/>
        </w:numPr>
      </w:pPr>
      <w:r w:rsidRPr="0027143B">
        <w:t>We have a number of trainees and will be working to get them out on assignments when opportunities present themselves.</w:t>
      </w:r>
    </w:p>
    <w:p w:rsidR="0027143B" w:rsidRPr="0027143B" w:rsidRDefault="0027143B" w:rsidP="00270C40">
      <w:pPr>
        <w:pStyle w:val="NoSpacing"/>
        <w:numPr>
          <w:ilvl w:val="0"/>
          <w:numId w:val="20"/>
        </w:numPr>
      </w:pPr>
      <w:r w:rsidRPr="0027143B">
        <w:t>Anything else of import you’d like to share:</w:t>
      </w:r>
    </w:p>
    <w:p w:rsidR="0027143B" w:rsidRDefault="0027143B" w:rsidP="00270C40">
      <w:pPr>
        <w:pStyle w:val="NoSpacing"/>
        <w:numPr>
          <w:ilvl w:val="1"/>
          <w:numId w:val="20"/>
        </w:numPr>
      </w:pPr>
      <w:r w:rsidRPr="0027143B">
        <w:t>Barb inherited Ray’s BBQ duties for NRCC lunches (this might only be important to us at NRCC).</w:t>
      </w:r>
    </w:p>
    <w:p w:rsidR="00792D91" w:rsidRPr="0027143B" w:rsidRDefault="00792D91" w:rsidP="00792D91">
      <w:pPr>
        <w:pStyle w:val="NoSpacing"/>
      </w:pPr>
    </w:p>
    <w:p w:rsidR="001F6423" w:rsidRDefault="001F6423" w:rsidP="00792D91">
      <w:pPr>
        <w:pStyle w:val="Heading1"/>
        <w:spacing w:before="0"/>
      </w:pPr>
      <w:r>
        <w:t>Available Trainees</w:t>
      </w:r>
      <w:r w:rsidR="00792D91">
        <w:t xml:space="preserve"> </w:t>
      </w:r>
    </w:p>
    <w:tbl>
      <w:tblPr>
        <w:tblStyle w:val="TableGrid"/>
        <w:tblW w:w="0" w:type="auto"/>
        <w:tblInd w:w="558" w:type="dxa"/>
        <w:tblLayout w:type="fixed"/>
        <w:tblLook w:val="04A0" w:firstRow="1" w:lastRow="0" w:firstColumn="1" w:lastColumn="0" w:noHBand="0" w:noVBand="1"/>
      </w:tblPr>
      <w:tblGrid>
        <w:gridCol w:w="1170"/>
        <w:gridCol w:w="900"/>
        <w:gridCol w:w="810"/>
        <w:gridCol w:w="810"/>
        <w:gridCol w:w="990"/>
        <w:gridCol w:w="1080"/>
      </w:tblGrid>
      <w:tr w:rsidR="001F6423" w:rsidTr="0027143B">
        <w:tc>
          <w:tcPr>
            <w:tcW w:w="1170" w:type="dxa"/>
          </w:tcPr>
          <w:p w:rsidR="001F6423" w:rsidRDefault="001F6423" w:rsidP="001F6423">
            <w:pPr>
              <w:pStyle w:val="NoSpacing"/>
            </w:pPr>
          </w:p>
        </w:tc>
        <w:tc>
          <w:tcPr>
            <w:tcW w:w="900" w:type="dxa"/>
          </w:tcPr>
          <w:p w:rsidR="001F6423" w:rsidRDefault="001F6423" w:rsidP="001F6423">
            <w:pPr>
              <w:pStyle w:val="NoSpacing"/>
              <w:jc w:val="center"/>
            </w:pPr>
            <w:r>
              <w:t>IADP</w:t>
            </w:r>
          </w:p>
        </w:tc>
        <w:tc>
          <w:tcPr>
            <w:tcW w:w="810" w:type="dxa"/>
          </w:tcPr>
          <w:p w:rsidR="001F6423" w:rsidRDefault="001F6423" w:rsidP="001F6423">
            <w:pPr>
              <w:pStyle w:val="NoSpacing"/>
              <w:jc w:val="center"/>
            </w:pPr>
            <w:r>
              <w:t>ACDP</w:t>
            </w:r>
          </w:p>
        </w:tc>
        <w:tc>
          <w:tcPr>
            <w:tcW w:w="810" w:type="dxa"/>
          </w:tcPr>
          <w:p w:rsidR="001F6423" w:rsidRDefault="001F6423" w:rsidP="001F6423">
            <w:pPr>
              <w:pStyle w:val="NoSpacing"/>
              <w:jc w:val="center"/>
            </w:pPr>
            <w:r>
              <w:t>EDSD</w:t>
            </w:r>
          </w:p>
        </w:tc>
        <w:tc>
          <w:tcPr>
            <w:tcW w:w="990" w:type="dxa"/>
          </w:tcPr>
          <w:p w:rsidR="001F6423" w:rsidRDefault="001F6423" w:rsidP="001F6423">
            <w:pPr>
              <w:pStyle w:val="NoSpacing"/>
              <w:jc w:val="center"/>
            </w:pPr>
            <w:r>
              <w:t>EDSP</w:t>
            </w:r>
          </w:p>
        </w:tc>
        <w:tc>
          <w:tcPr>
            <w:tcW w:w="1080" w:type="dxa"/>
          </w:tcPr>
          <w:p w:rsidR="001F6423" w:rsidRDefault="001F6423" w:rsidP="001F6423">
            <w:pPr>
              <w:pStyle w:val="NoSpacing"/>
              <w:jc w:val="center"/>
            </w:pPr>
            <w:r>
              <w:t>CORD</w:t>
            </w:r>
          </w:p>
        </w:tc>
      </w:tr>
      <w:tr w:rsidR="001F6423" w:rsidTr="0027143B">
        <w:tc>
          <w:tcPr>
            <w:tcW w:w="1170" w:type="dxa"/>
          </w:tcPr>
          <w:p w:rsidR="001F6423" w:rsidRDefault="001F6423" w:rsidP="001F6423">
            <w:pPr>
              <w:pStyle w:val="NoSpacing"/>
              <w:jc w:val="center"/>
            </w:pPr>
            <w:r>
              <w:t>BDC</w:t>
            </w:r>
          </w:p>
        </w:tc>
        <w:tc>
          <w:tcPr>
            <w:tcW w:w="900" w:type="dxa"/>
          </w:tcPr>
          <w:p w:rsidR="001F6423" w:rsidRDefault="00AD5B2B" w:rsidP="001F6423">
            <w:pPr>
              <w:pStyle w:val="NoSpacing"/>
              <w:jc w:val="center"/>
            </w:pPr>
            <w:r>
              <w:t>1</w:t>
            </w:r>
          </w:p>
        </w:tc>
        <w:tc>
          <w:tcPr>
            <w:tcW w:w="810" w:type="dxa"/>
          </w:tcPr>
          <w:p w:rsidR="001F6423" w:rsidRDefault="00AD5B2B" w:rsidP="001F6423">
            <w:pPr>
              <w:pStyle w:val="NoSpacing"/>
              <w:jc w:val="center"/>
            </w:pPr>
            <w:r>
              <w:t>1</w:t>
            </w:r>
          </w:p>
        </w:tc>
        <w:tc>
          <w:tcPr>
            <w:tcW w:w="810" w:type="dxa"/>
          </w:tcPr>
          <w:p w:rsidR="001F6423" w:rsidRDefault="00AD5B2B" w:rsidP="001F6423">
            <w:pPr>
              <w:pStyle w:val="NoSpacing"/>
              <w:jc w:val="center"/>
            </w:pPr>
            <w:r>
              <w:t>0</w:t>
            </w:r>
          </w:p>
        </w:tc>
        <w:tc>
          <w:tcPr>
            <w:tcW w:w="990" w:type="dxa"/>
          </w:tcPr>
          <w:p w:rsidR="001F6423" w:rsidRDefault="00AD5B2B" w:rsidP="001F6423">
            <w:pPr>
              <w:pStyle w:val="NoSpacing"/>
              <w:jc w:val="center"/>
            </w:pPr>
            <w:r>
              <w:t>1</w:t>
            </w:r>
          </w:p>
        </w:tc>
        <w:tc>
          <w:tcPr>
            <w:tcW w:w="1080" w:type="dxa"/>
          </w:tcPr>
          <w:p w:rsidR="001F6423" w:rsidRDefault="00AD5B2B" w:rsidP="001F6423">
            <w:pPr>
              <w:pStyle w:val="NoSpacing"/>
              <w:jc w:val="center"/>
            </w:pPr>
            <w:r>
              <w:t>1</w:t>
            </w:r>
          </w:p>
        </w:tc>
      </w:tr>
      <w:tr w:rsidR="001F6423" w:rsidTr="0027143B">
        <w:tc>
          <w:tcPr>
            <w:tcW w:w="1170" w:type="dxa"/>
          </w:tcPr>
          <w:p w:rsidR="001F6423" w:rsidRDefault="001F6423" w:rsidP="001F6423">
            <w:pPr>
              <w:pStyle w:val="NoSpacing"/>
              <w:jc w:val="center"/>
            </w:pPr>
            <w:r>
              <w:t>BRC</w:t>
            </w:r>
          </w:p>
        </w:tc>
        <w:tc>
          <w:tcPr>
            <w:tcW w:w="900" w:type="dxa"/>
          </w:tcPr>
          <w:p w:rsidR="001F6423" w:rsidRDefault="00AD5B2B" w:rsidP="001F6423">
            <w:pPr>
              <w:pStyle w:val="NoSpacing"/>
              <w:jc w:val="center"/>
            </w:pPr>
            <w:r>
              <w:t>1</w:t>
            </w:r>
          </w:p>
        </w:tc>
        <w:tc>
          <w:tcPr>
            <w:tcW w:w="810" w:type="dxa"/>
          </w:tcPr>
          <w:p w:rsidR="001F6423" w:rsidRDefault="00AD5B2B" w:rsidP="001F6423">
            <w:pPr>
              <w:pStyle w:val="NoSpacing"/>
              <w:jc w:val="center"/>
            </w:pPr>
            <w:r>
              <w:t>0</w:t>
            </w:r>
          </w:p>
        </w:tc>
        <w:tc>
          <w:tcPr>
            <w:tcW w:w="810" w:type="dxa"/>
          </w:tcPr>
          <w:p w:rsidR="001F6423" w:rsidRDefault="00AD5B2B" w:rsidP="001F6423">
            <w:pPr>
              <w:pStyle w:val="NoSpacing"/>
              <w:jc w:val="center"/>
            </w:pPr>
            <w:r>
              <w:t>1</w:t>
            </w:r>
          </w:p>
        </w:tc>
        <w:tc>
          <w:tcPr>
            <w:tcW w:w="990" w:type="dxa"/>
          </w:tcPr>
          <w:p w:rsidR="001F6423" w:rsidRDefault="00AD5B2B" w:rsidP="001F6423">
            <w:pPr>
              <w:pStyle w:val="NoSpacing"/>
              <w:jc w:val="center"/>
            </w:pPr>
            <w:r>
              <w:t>1</w:t>
            </w:r>
          </w:p>
        </w:tc>
        <w:tc>
          <w:tcPr>
            <w:tcW w:w="1080" w:type="dxa"/>
          </w:tcPr>
          <w:p w:rsidR="001F6423" w:rsidRDefault="00AD5B2B" w:rsidP="001F6423">
            <w:pPr>
              <w:pStyle w:val="NoSpacing"/>
              <w:jc w:val="center"/>
            </w:pPr>
            <w:r>
              <w:t>0</w:t>
            </w:r>
          </w:p>
        </w:tc>
      </w:tr>
      <w:tr w:rsidR="001F6423" w:rsidTr="0027143B">
        <w:tc>
          <w:tcPr>
            <w:tcW w:w="1170" w:type="dxa"/>
          </w:tcPr>
          <w:p w:rsidR="001F6423" w:rsidRDefault="001F6423" w:rsidP="001F6423">
            <w:pPr>
              <w:pStyle w:val="NoSpacing"/>
              <w:jc w:val="center"/>
            </w:pPr>
            <w:r>
              <w:t>BZC</w:t>
            </w:r>
          </w:p>
        </w:tc>
        <w:tc>
          <w:tcPr>
            <w:tcW w:w="900" w:type="dxa"/>
          </w:tcPr>
          <w:p w:rsidR="001F6423" w:rsidRDefault="00965B60" w:rsidP="001F6423">
            <w:pPr>
              <w:pStyle w:val="NoSpacing"/>
              <w:jc w:val="center"/>
            </w:pPr>
            <w:r>
              <w:t>1</w:t>
            </w:r>
          </w:p>
        </w:tc>
        <w:tc>
          <w:tcPr>
            <w:tcW w:w="810" w:type="dxa"/>
          </w:tcPr>
          <w:p w:rsidR="001F6423" w:rsidRDefault="00965B60" w:rsidP="001F6423">
            <w:pPr>
              <w:pStyle w:val="NoSpacing"/>
              <w:jc w:val="center"/>
            </w:pPr>
            <w:r>
              <w:t>0</w:t>
            </w:r>
          </w:p>
        </w:tc>
        <w:tc>
          <w:tcPr>
            <w:tcW w:w="810" w:type="dxa"/>
          </w:tcPr>
          <w:p w:rsidR="001F6423" w:rsidRDefault="00965B60" w:rsidP="001F6423">
            <w:pPr>
              <w:pStyle w:val="NoSpacing"/>
              <w:jc w:val="center"/>
            </w:pPr>
            <w:r>
              <w:t>4</w:t>
            </w:r>
          </w:p>
        </w:tc>
        <w:tc>
          <w:tcPr>
            <w:tcW w:w="990" w:type="dxa"/>
          </w:tcPr>
          <w:p w:rsidR="001F6423" w:rsidRDefault="00965B60" w:rsidP="001F6423">
            <w:pPr>
              <w:pStyle w:val="NoSpacing"/>
              <w:jc w:val="center"/>
            </w:pPr>
            <w:r>
              <w:t>1</w:t>
            </w:r>
          </w:p>
        </w:tc>
        <w:tc>
          <w:tcPr>
            <w:tcW w:w="1080" w:type="dxa"/>
          </w:tcPr>
          <w:p w:rsidR="001F6423" w:rsidRDefault="00965B60" w:rsidP="001F6423">
            <w:pPr>
              <w:pStyle w:val="NoSpacing"/>
              <w:jc w:val="center"/>
            </w:pPr>
            <w:r>
              <w:t>0</w:t>
            </w:r>
          </w:p>
        </w:tc>
      </w:tr>
      <w:tr w:rsidR="001F6423" w:rsidTr="0027143B">
        <w:tc>
          <w:tcPr>
            <w:tcW w:w="1170" w:type="dxa"/>
          </w:tcPr>
          <w:p w:rsidR="001F6423" w:rsidRDefault="001F6423" w:rsidP="001F6423">
            <w:pPr>
              <w:pStyle w:val="NoSpacing"/>
              <w:jc w:val="center"/>
            </w:pPr>
            <w:r>
              <w:t>CDC</w:t>
            </w:r>
          </w:p>
        </w:tc>
        <w:tc>
          <w:tcPr>
            <w:tcW w:w="900" w:type="dxa"/>
          </w:tcPr>
          <w:p w:rsidR="001F6423" w:rsidRDefault="00743C6A" w:rsidP="001F6423">
            <w:pPr>
              <w:pStyle w:val="NoSpacing"/>
              <w:jc w:val="center"/>
            </w:pPr>
            <w:r>
              <w:t>3</w:t>
            </w:r>
          </w:p>
        </w:tc>
        <w:tc>
          <w:tcPr>
            <w:tcW w:w="810" w:type="dxa"/>
          </w:tcPr>
          <w:p w:rsidR="001F6423" w:rsidRDefault="00743C6A" w:rsidP="001F6423">
            <w:pPr>
              <w:pStyle w:val="NoSpacing"/>
              <w:jc w:val="center"/>
            </w:pPr>
            <w:r>
              <w:t>1</w:t>
            </w:r>
          </w:p>
        </w:tc>
        <w:tc>
          <w:tcPr>
            <w:tcW w:w="810" w:type="dxa"/>
          </w:tcPr>
          <w:p w:rsidR="001F6423" w:rsidRDefault="00743C6A" w:rsidP="001F6423">
            <w:pPr>
              <w:pStyle w:val="NoSpacing"/>
              <w:jc w:val="center"/>
            </w:pPr>
            <w:r>
              <w:t>4</w:t>
            </w:r>
          </w:p>
        </w:tc>
        <w:tc>
          <w:tcPr>
            <w:tcW w:w="990" w:type="dxa"/>
          </w:tcPr>
          <w:p w:rsidR="001F6423" w:rsidRDefault="00743C6A" w:rsidP="001F6423">
            <w:pPr>
              <w:pStyle w:val="NoSpacing"/>
              <w:jc w:val="center"/>
            </w:pPr>
            <w:r>
              <w:t>0</w:t>
            </w:r>
          </w:p>
        </w:tc>
        <w:tc>
          <w:tcPr>
            <w:tcW w:w="1080" w:type="dxa"/>
          </w:tcPr>
          <w:p w:rsidR="001F6423" w:rsidRDefault="00743C6A" w:rsidP="001F6423">
            <w:pPr>
              <w:pStyle w:val="NoSpacing"/>
              <w:jc w:val="center"/>
            </w:pPr>
            <w:r>
              <w:t>0</w:t>
            </w:r>
          </w:p>
        </w:tc>
      </w:tr>
      <w:tr w:rsidR="001F6423" w:rsidTr="0027143B">
        <w:tc>
          <w:tcPr>
            <w:tcW w:w="1170" w:type="dxa"/>
          </w:tcPr>
          <w:p w:rsidR="001F6423" w:rsidRDefault="001F6423" w:rsidP="001F6423">
            <w:pPr>
              <w:pStyle w:val="NoSpacing"/>
              <w:jc w:val="center"/>
            </w:pPr>
            <w:r>
              <w:t>DDC</w:t>
            </w:r>
          </w:p>
        </w:tc>
        <w:tc>
          <w:tcPr>
            <w:tcW w:w="900" w:type="dxa"/>
          </w:tcPr>
          <w:p w:rsidR="001F6423" w:rsidRDefault="00965B60" w:rsidP="001F6423">
            <w:pPr>
              <w:pStyle w:val="NoSpacing"/>
              <w:jc w:val="center"/>
            </w:pPr>
            <w:r>
              <w:t>1</w:t>
            </w:r>
          </w:p>
        </w:tc>
        <w:tc>
          <w:tcPr>
            <w:tcW w:w="810" w:type="dxa"/>
          </w:tcPr>
          <w:p w:rsidR="001F6423" w:rsidRDefault="00965B60" w:rsidP="001F6423">
            <w:pPr>
              <w:pStyle w:val="NoSpacing"/>
              <w:jc w:val="center"/>
            </w:pPr>
            <w:r>
              <w:t>2</w:t>
            </w:r>
          </w:p>
        </w:tc>
        <w:tc>
          <w:tcPr>
            <w:tcW w:w="810" w:type="dxa"/>
          </w:tcPr>
          <w:p w:rsidR="001F6423" w:rsidRDefault="00965B60" w:rsidP="001F6423">
            <w:pPr>
              <w:pStyle w:val="NoSpacing"/>
              <w:jc w:val="center"/>
            </w:pPr>
            <w:r>
              <w:t>4</w:t>
            </w:r>
          </w:p>
        </w:tc>
        <w:tc>
          <w:tcPr>
            <w:tcW w:w="990" w:type="dxa"/>
          </w:tcPr>
          <w:p w:rsidR="001F6423" w:rsidRDefault="00965B60" w:rsidP="001F6423">
            <w:pPr>
              <w:pStyle w:val="NoSpacing"/>
              <w:jc w:val="center"/>
            </w:pPr>
            <w:r>
              <w:t>2</w:t>
            </w:r>
          </w:p>
        </w:tc>
        <w:tc>
          <w:tcPr>
            <w:tcW w:w="1080" w:type="dxa"/>
          </w:tcPr>
          <w:p w:rsidR="001F6423" w:rsidRDefault="00965B60" w:rsidP="001F6423">
            <w:pPr>
              <w:pStyle w:val="NoSpacing"/>
              <w:jc w:val="center"/>
            </w:pPr>
            <w:r>
              <w:t>0</w:t>
            </w:r>
          </w:p>
        </w:tc>
      </w:tr>
      <w:tr w:rsidR="001F6423" w:rsidTr="0027143B">
        <w:tc>
          <w:tcPr>
            <w:tcW w:w="1170" w:type="dxa"/>
          </w:tcPr>
          <w:p w:rsidR="001F6423" w:rsidRDefault="001F6423" w:rsidP="001F6423">
            <w:pPr>
              <w:pStyle w:val="NoSpacing"/>
              <w:jc w:val="center"/>
            </w:pPr>
            <w:r>
              <w:t>GVC</w:t>
            </w:r>
          </w:p>
        </w:tc>
        <w:tc>
          <w:tcPr>
            <w:tcW w:w="900" w:type="dxa"/>
          </w:tcPr>
          <w:p w:rsidR="001F6423" w:rsidRDefault="00965B60" w:rsidP="001F6423">
            <w:pPr>
              <w:pStyle w:val="NoSpacing"/>
              <w:jc w:val="center"/>
            </w:pPr>
            <w:r>
              <w:t>0</w:t>
            </w:r>
          </w:p>
        </w:tc>
        <w:tc>
          <w:tcPr>
            <w:tcW w:w="810" w:type="dxa"/>
          </w:tcPr>
          <w:p w:rsidR="001F6423" w:rsidRDefault="00965B60" w:rsidP="001F6423">
            <w:pPr>
              <w:pStyle w:val="NoSpacing"/>
              <w:jc w:val="center"/>
            </w:pPr>
            <w:r>
              <w:t>2</w:t>
            </w:r>
          </w:p>
        </w:tc>
        <w:tc>
          <w:tcPr>
            <w:tcW w:w="810" w:type="dxa"/>
          </w:tcPr>
          <w:p w:rsidR="001F6423" w:rsidRDefault="00965B60" w:rsidP="001F6423">
            <w:pPr>
              <w:pStyle w:val="NoSpacing"/>
              <w:jc w:val="center"/>
            </w:pPr>
            <w:r>
              <w:t>2</w:t>
            </w:r>
          </w:p>
        </w:tc>
        <w:tc>
          <w:tcPr>
            <w:tcW w:w="990" w:type="dxa"/>
          </w:tcPr>
          <w:p w:rsidR="001F6423" w:rsidRDefault="00965B60" w:rsidP="001F6423">
            <w:pPr>
              <w:pStyle w:val="NoSpacing"/>
              <w:jc w:val="center"/>
            </w:pPr>
            <w:r>
              <w:t>2</w:t>
            </w:r>
          </w:p>
        </w:tc>
        <w:tc>
          <w:tcPr>
            <w:tcW w:w="1080" w:type="dxa"/>
          </w:tcPr>
          <w:p w:rsidR="001F6423" w:rsidRDefault="00965B60" w:rsidP="001F6423">
            <w:pPr>
              <w:pStyle w:val="NoSpacing"/>
              <w:jc w:val="center"/>
            </w:pPr>
            <w:r>
              <w:t>0</w:t>
            </w:r>
          </w:p>
        </w:tc>
      </w:tr>
      <w:tr w:rsidR="001F6423" w:rsidTr="0027143B">
        <w:tc>
          <w:tcPr>
            <w:tcW w:w="1170" w:type="dxa"/>
          </w:tcPr>
          <w:p w:rsidR="001F6423" w:rsidRDefault="001F6423" w:rsidP="001F6423">
            <w:pPr>
              <w:pStyle w:val="NoSpacing"/>
              <w:jc w:val="center"/>
            </w:pPr>
            <w:r>
              <w:t>GDC</w:t>
            </w:r>
            <w:r w:rsidR="00792D91">
              <w:t>*</w:t>
            </w:r>
          </w:p>
        </w:tc>
        <w:tc>
          <w:tcPr>
            <w:tcW w:w="900" w:type="dxa"/>
          </w:tcPr>
          <w:p w:rsidR="001F6423" w:rsidRDefault="00792D91" w:rsidP="001F6423">
            <w:pPr>
              <w:pStyle w:val="NoSpacing"/>
              <w:jc w:val="center"/>
            </w:pPr>
            <w:r>
              <w:t>6</w:t>
            </w:r>
          </w:p>
        </w:tc>
        <w:tc>
          <w:tcPr>
            <w:tcW w:w="810" w:type="dxa"/>
          </w:tcPr>
          <w:p w:rsidR="001F6423" w:rsidRDefault="00792D91" w:rsidP="001F6423">
            <w:pPr>
              <w:pStyle w:val="NoSpacing"/>
              <w:jc w:val="center"/>
            </w:pPr>
            <w:r>
              <w:t>6</w:t>
            </w:r>
          </w:p>
        </w:tc>
        <w:tc>
          <w:tcPr>
            <w:tcW w:w="810" w:type="dxa"/>
          </w:tcPr>
          <w:p w:rsidR="001F6423" w:rsidRDefault="00792D91" w:rsidP="001F6423">
            <w:pPr>
              <w:pStyle w:val="NoSpacing"/>
              <w:jc w:val="center"/>
            </w:pPr>
            <w:r>
              <w:t>1</w:t>
            </w:r>
          </w:p>
        </w:tc>
        <w:tc>
          <w:tcPr>
            <w:tcW w:w="990" w:type="dxa"/>
          </w:tcPr>
          <w:p w:rsidR="001F6423" w:rsidRDefault="00AE44D3" w:rsidP="001F6423">
            <w:pPr>
              <w:pStyle w:val="NoSpacing"/>
              <w:jc w:val="center"/>
            </w:pPr>
            <w:r>
              <w:t>2</w:t>
            </w:r>
          </w:p>
        </w:tc>
        <w:tc>
          <w:tcPr>
            <w:tcW w:w="1080" w:type="dxa"/>
          </w:tcPr>
          <w:p w:rsidR="001F6423" w:rsidRDefault="00AE44D3" w:rsidP="001F6423">
            <w:pPr>
              <w:pStyle w:val="NoSpacing"/>
              <w:jc w:val="center"/>
            </w:pPr>
            <w:r>
              <w:t>0</w:t>
            </w:r>
          </w:p>
        </w:tc>
      </w:tr>
      <w:tr w:rsidR="001F6423" w:rsidTr="0027143B">
        <w:tc>
          <w:tcPr>
            <w:tcW w:w="1170" w:type="dxa"/>
          </w:tcPr>
          <w:p w:rsidR="001F6423" w:rsidRDefault="001F6423" w:rsidP="001F6423">
            <w:pPr>
              <w:pStyle w:val="NoSpacing"/>
              <w:jc w:val="center"/>
            </w:pPr>
            <w:r>
              <w:t>HDC</w:t>
            </w:r>
          </w:p>
        </w:tc>
        <w:tc>
          <w:tcPr>
            <w:tcW w:w="900" w:type="dxa"/>
          </w:tcPr>
          <w:p w:rsidR="001F6423" w:rsidRDefault="0027143B" w:rsidP="001F6423">
            <w:pPr>
              <w:pStyle w:val="NoSpacing"/>
              <w:jc w:val="center"/>
            </w:pPr>
            <w:r>
              <w:t>2</w:t>
            </w:r>
          </w:p>
        </w:tc>
        <w:tc>
          <w:tcPr>
            <w:tcW w:w="810" w:type="dxa"/>
          </w:tcPr>
          <w:p w:rsidR="001F6423" w:rsidRDefault="0027143B" w:rsidP="001F6423">
            <w:pPr>
              <w:pStyle w:val="NoSpacing"/>
              <w:jc w:val="center"/>
            </w:pPr>
            <w:r>
              <w:t>2</w:t>
            </w:r>
          </w:p>
        </w:tc>
        <w:tc>
          <w:tcPr>
            <w:tcW w:w="810" w:type="dxa"/>
          </w:tcPr>
          <w:p w:rsidR="001F6423" w:rsidRDefault="002B161D" w:rsidP="001F6423">
            <w:pPr>
              <w:pStyle w:val="NoSpacing"/>
              <w:jc w:val="center"/>
            </w:pPr>
            <w:r>
              <w:t>0</w:t>
            </w:r>
          </w:p>
        </w:tc>
        <w:tc>
          <w:tcPr>
            <w:tcW w:w="990" w:type="dxa"/>
          </w:tcPr>
          <w:p w:rsidR="001F6423" w:rsidRDefault="002B161D" w:rsidP="001F6423">
            <w:pPr>
              <w:pStyle w:val="NoSpacing"/>
              <w:jc w:val="center"/>
            </w:pPr>
            <w:r>
              <w:t>1</w:t>
            </w:r>
          </w:p>
        </w:tc>
        <w:tc>
          <w:tcPr>
            <w:tcW w:w="1080" w:type="dxa"/>
          </w:tcPr>
          <w:p w:rsidR="001F6423" w:rsidRDefault="002B161D" w:rsidP="001F6423">
            <w:pPr>
              <w:pStyle w:val="NoSpacing"/>
              <w:jc w:val="center"/>
            </w:pPr>
            <w:r>
              <w:t>1</w:t>
            </w:r>
          </w:p>
        </w:tc>
      </w:tr>
      <w:tr w:rsidR="001F6423" w:rsidTr="0027143B">
        <w:tc>
          <w:tcPr>
            <w:tcW w:w="1170" w:type="dxa"/>
          </w:tcPr>
          <w:p w:rsidR="001F6423" w:rsidRDefault="001F6423" w:rsidP="001F6423">
            <w:pPr>
              <w:pStyle w:val="NoSpacing"/>
              <w:jc w:val="center"/>
            </w:pPr>
            <w:r>
              <w:t>KIC</w:t>
            </w:r>
          </w:p>
        </w:tc>
        <w:tc>
          <w:tcPr>
            <w:tcW w:w="900" w:type="dxa"/>
          </w:tcPr>
          <w:p w:rsidR="001F6423" w:rsidRDefault="00D85A16" w:rsidP="001F6423">
            <w:pPr>
              <w:pStyle w:val="NoSpacing"/>
              <w:jc w:val="center"/>
            </w:pPr>
            <w:r>
              <w:t>1</w:t>
            </w:r>
          </w:p>
        </w:tc>
        <w:tc>
          <w:tcPr>
            <w:tcW w:w="810" w:type="dxa"/>
          </w:tcPr>
          <w:p w:rsidR="001F6423" w:rsidRDefault="00D85A16" w:rsidP="001F6423">
            <w:pPr>
              <w:pStyle w:val="NoSpacing"/>
              <w:jc w:val="center"/>
            </w:pPr>
            <w:r>
              <w:t>0</w:t>
            </w:r>
          </w:p>
        </w:tc>
        <w:tc>
          <w:tcPr>
            <w:tcW w:w="810" w:type="dxa"/>
          </w:tcPr>
          <w:p w:rsidR="001F6423" w:rsidRDefault="00D85A16" w:rsidP="001F6423">
            <w:pPr>
              <w:pStyle w:val="NoSpacing"/>
              <w:jc w:val="center"/>
            </w:pPr>
            <w:r>
              <w:t>0</w:t>
            </w:r>
          </w:p>
        </w:tc>
        <w:tc>
          <w:tcPr>
            <w:tcW w:w="990" w:type="dxa"/>
          </w:tcPr>
          <w:p w:rsidR="001F6423" w:rsidRDefault="00D85A16" w:rsidP="001F6423">
            <w:pPr>
              <w:pStyle w:val="NoSpacing"/>
              <w:jc w:val="center"/>
            </w:pPr>
            <w:r>
              <w:t>0</w:t>
            </w:r>
          </w:p>
        </w:tc>
        <w:tc>
          <w:tcPr>
            <w:tcW w:w="1080" w:type="dxa"/>
          </w:tcPr>
          <w:p w:rsidR="001F6423" w:rsidRDefault="00D85A16" w:rsidP="001F6423">
            <w:pPr>
              <w:pStyle w:val="NoSpacing"/>
              <w:jc w:val="center"/>
            </w:pPr>
            <w:r>
              <w:t>1</w:t>
            </w:r>
          </w:p>
        </w:tc>
      </w:tr>
      <w:tr w:rsidR="001F6423" w:rsidTr="0027143B">
        <w:tc>
          <w:tcPr>
            <w:tcW w:w="1170" w:type="dxa"/>
          </w:tcPr>
          <w:p w:rsidR="001F6423" w:rsidRDefault="001F6423" w:rsidP="001F6423">
            <w:pPr>
              <w:pStyle w:val="NoSpacing"/>
              <w:jc w:val="center"/>
            </w:pPr>
            <w:r>
              <w:t>KDC</w:t>
            </w:r>
          </w:p>
        </w:tc>
        <w:tc>
          <w:tcPr>
            <w:tcW w:w="900" w:type="dxa"/>
          </w:tcPr>
          <w:p w:rsidR="001F6423" w:rsidRDefault="00965B60" w:rsidP="001F6423">
            <w:pPr>
              <w:pStyle w:val="NoSpacing"/>
              <w:jc w:val="center"/>
            </w:pPr>
            <w:r>
              <w:t>0</w:t>
            </w:r>
          </w:p>
        </w:tc>
        <w:tc>
          <w:tcPr>
            <w:tcW w:w="810" w:type="dxa"/>
          </w:tcPr>
          <w:p w:rsidR="001F6423" w:rsidRDefault="00965B60" w:rsidP="001F6423">
            <w:pPr>
              <w:pStyle w:val="NoSpacing"/>
              <w:jc w:val="center"/>
            </w:pPr>
            <w:r>
              <w:t>2</w:t>
            </w:r>
          </w:p>
        </w:tc>
        <w:tc>
          <w:tcPr>
            <w:tcW w:w="810" w:type="dxa"/>
          </w:tcPr>
          <w:p w:rsidR="001F6423" w:rsidRDefault="00965B60" w:rsidP="001F6423">
            <w:pPr>
              <w:pStyle w:val="NoSpacing"/>
              <w:jc w:val="center"/>
            </w:pPr>
            <w:r>
              <w:t>1</w:t>
            </w:r>
          </w:p>
        </w:tc>
        <w:tc>
          <w:tcPr>
            <w:tcW w:w="990" w:type="dxa"/>
          </w:tcPr>
          <w:p w:rsidR="001F6423" w:rsidRDefault="00965B60" w:rsidP="001F6423">
            <w:pPr>
              <w:pStyle w:val="NoSpacing"/>
              <w:jc w:val="center"/>
            </w:pPr>
            <w:r>
              <w:t>1</w:t>
            </w:r>
          </w:p>
        </w:tc>
        <w:tc>
          <w:tcPr>
            <w:tcW w:w="1080" w:type="dxa"/>
          </w:tcPr>
          <w:p w:rsidR="001F6423" w:rsidRDefault="00965B60" w:rsidP="001F6423">
            <w:pPr>
              <w:pStyle w:val="NoSpacing"/>
              <w:jc w:val="center"/>
            </w:pPr>
            <w:r>
              <w:t>0</w:t>
            </w:r>
          </w:p>
        </w:tc>
      </w:tr>
      <w:tr w:rsidR="001F6423" w:rsidTr="0027143B">
        <w:tc>
          <w:tcPr>
            <w:tcW w:w="1170" w:type="dxa"/>
          </w:tcPr>
          <w:p w:rsidR="001F6423" w:rsidRDefault="001F6423" w:rsidP="001F6423">
            <w:pPr>
              <w:pStyle w:val="NoSpacing"/>
              <w:jc w:val="center"/>
            </w:pPr>
            <w:r>
              <w:t>LEC</w:t>
            </w:r>
          </w:p>
        </w:tc>
        <w:tc>
          <w:tcPr>
            <w:tcW w:w="900" w:type="dxa"/>
          </w:tcPr>
          <w:p w:rsidR="001F6423" w:rsidRDefault="00965B60" w:rsidP="001F6423">
            <w:pPr>
              <w:pStyle w:val="NoSpacing"/>
              <w:jc w:val="center"/>
            </w:pPr>
            <w:r>
              <w:t>0</w:t>
            </w:r>
          </w:p>
        </w:tc>
        <w:tc>
          <w:tcPr>
            <w:tcW w:w="810" w:type="dxa"/>
          </w:tcPr>
          <w:p w:rsidR="001F6423" w:rsidRDefault="00965B60" w:rsidP="001F6423">
            <w:pPr>
              <w:pStyle w:val="NoSpacing"/>
              <w:jc w:val="center"/>
            </w:pPr>
            <w:r>
              <w:t>0</w:t>
            </w:r>
          </w:p>
        </w:tc>
        <w:tc>
          <w:tcPr>
            <w:tcW w:w="810" w:type="dxa"/>
          </w:tcPr>
          <w:p w:rsidR="001F6423" w:rsidRDefault="00965B60" w:rsidP="001F6423">
            <w:pPr>
              <w:pStyle w:val="NoSpacing"/>
              <w:jc w:val="center"/>
            </w:pPr>
            <w:r>
              <w:t>0</w:t>
            </w:r>
          </w:p>
        </w:tc>
        <w:tc>
          <w:tcPr>
            <w:tcW w:w="990" w:type="dxa"/>
          </w:tcPr>
          <w:p w:rsidR="001F6423" w:rsidRDefault="00965B60" w:rsidP="001F6423">
            <w:pPr>
              <w:pStyle w:val="NoSpacing"/>
              <w:jc w:val="center"/>
            </w:pPr>
            <w:r>
              <w:t>3</w:t>
            </w:r>
          </w:p>
        </w:tc>
        <w:tc>
          <w:tcPr>
            <w:tcW w:w="1080" w:type="dxa"/>
          </w:tcPr>
          <w:p w:rsidR="001F6423" w:rsidRDefault="00965B60" w:rsidP="001F6423">
            <w:pPr>
              <w:pStyle w:val="NoSpacing"/>
              <w:jc w:val="center"/>
            </w:pPr>
            <w:r>
              <w:t>0</w:t>
            </w:r>
          </w:p>
        </w:tc>
      </w:tr>
      <w:tr w:rsidR="001F6423" w:rsidTr="0027143B">
        <w:tc>
          <w:tcPr>
            <w:tcW w:w="1170" w:type="dxa"/>
          </w:tcPr>
          <w:p w:rsidR="001F6423" w:rsidRDefault="001F6423" w:rsidP="001F6423">
            <w:pPr>
              <w:pStyle w:val="NoSpacing"/>
              <w:jc w:val="center"/>
            </w:pPr>
            <w:r>
              <w:t>MCC</w:t>
            </w:r>
          </w:p>
        </w:tc>
        <w:tc>
          <w:tcPr>
            <w:tcW w:w="900" w:type="dxa"/>
          </w:tcPr>
          <w:p w:rsidR="001F6423" w:rsidRDefault="00965B60" w:rsidP="001F6423">
            <w:pPr>
              <w:pStyle w:val="NoSpacing"/>
              <w:jc w:val="center"/>
            </w:pPr>
            <w:r>
              <w:t>2</w:t>
            </w:r>
          </w:p>
        </w:tc>
        <w:tc>
          <w:tcPr>
            <w:tcW w:w="810" w:type="dxa"/>
          </w:tcPr>
          <w:p w:rsidR="001F6423" w:rsidRDefault="00965B60" w:rsidP="001F6423">
            <w:pPr>
              <w:pStyle w:val="NoSpacing"/>
              <w:jc w:val="center"/>
            </w:pPr>
            <w:r>
              <w:t>1</w:t>
            </w:r>
          </w:p>
        </w:tc>
        <w:tc>
          <w:tcPr>
            <w:tcW w:w="810" w:type="dxa"/>
          </w:tcPr>
          <w:p w:rsidR="001F6423" w:rsidRDefault="00965B60" w:rsidP="001F6423">
            <w:pPr>
              <w:pStyle w:val="NoSpacing"/>
              <w:jc w:val="center"/>
            </w:pPr>
            <w:r>
              <w:t>1</w:t>
            </w:r>
          </w:p>
        </w:tc>
        <w:tc>
          <w:tcPr>
            <w:tcW w:w="990" w:type="dxa"/>
          </w:tcPr>
          <w:p w:rsidR="001F6423" w:rsidRDefault="00965B60" w:rsidP="001F6423">
            <w:pPr>
              <w:pStyle w:val="NoSpacing"/>
              <w:jc w:val="center"/>
            </w:pPr>
            <w:r>
              <w:t>0</w:t>
            </w:r>
          </w:p>
        </w:tc>
        <w:tc>
          <w:tcPr>
            <w:tcW w:w="1080" w:type="dxa"/>
          </w:tcPr>
          <w:p w:rsidR="001F6423" w:rsidRDefault="00965B60" w:rsidP="001F6423">
            <w:pPr>
              <w:pStyle w:val="NoSpacing"/>
              <w:jc w:val="center"/>
            </w:pPr>
            <w:r>
              <w:t>0</w:t>
            </w:r>
          </w:p>
        </w:tc>
      </w:tr>
      <w:tr w:rsidR="001F6423" w:rsidTr="0027143B">
        <w:tc>
          <w:tcPr>
            <w:tcW w:w="1170" w:type="dxa"/>
          </w:tcPr>
          <w:p w:rsidR="001F6423" w:rsidRDefault="001F6423" w:rsidP="001F6423">
            <w:pPr>
              <w:pStyle w:val="NoSpacing"/>
              <w:jc w:val="center"/>
            </w:pPr>
            <w:r>
              <w:t>MDC</w:t>
            </w:r>
            <w:r w:rsidR="00792D91">
              <w:t>*</w:t>
            </w:r>
          </w:p>
        </w:tc>
        <w:tc>
          <w:tcPr>
            <w:tcW w:w="900" w:type="dxa"/>
          </w:tcPr>
          <w:p w:rsidR="001F6423" w:rsidRDefault="001F6423" w:rsidP="001F6423">
            <w:pPr>
              <w:pStyle w:val="NoSpacing"/>
              <w:jc w:val="center"/>
            </w:pPr>
            <w:r>
              <w:t>5</w:t>
            </w:r>
          </w:p>
        </w:tc>
        <w:tc>
          <w:tcPr>
            <w:tcW w:w="810" w:type="dxa"/>
          </w:tcPr>
          <w:p w:rsidR="001F6423" w:rsidRDefault="001F6423" w:rsidP="001F6423">
            <w:pPr>
              <w:pStyle w:val="NoSpacing"/>
              <w:jc w:val="center"/>
            </w:pPr>
            <w:r>
              <w:t>2</w:t>
            </w:r>
          </w:p>
        </w:tc>
        <w:tc>
          <w:tcPr>
            <w:tcW w:w="810" w:type="dxa"/>
          </w:tcPr>
          <w:p w:rsidR="001F6423" w:rsidRDefault="001F6423" w:rsidP="001F6423">
            <w:pPr>
              <w:pStyle w:val="NoSpacing"/>
              <w:jc w:val="center"/>
            </w:pPr>
            <w:r>
              <w:t>4</w:t>
            </w:r>
          </w:p>
        </w:tc>
        <w:tc>
          <w:tcPr>
            <w:tcW w:w="990" w:type="dxa"/>
          </w:tcPr>
          <w:p w:rsidR="001F6423" w:rsidRDefault="001F6423" w:rsidP="001F6423">
            <w:pPr>
              <w:pStyle w:val="NoSpacing"/>
              <w:jc w:val="center"/>
            </w:pPr>
            <w:r>
              <w:t>0</w:t>
            </w:r>
          </w:p>
        </w:tc>
        <w:tc>
          <w:tcPr>
            <w:tcW w:w="1080" w:type="dxa"/>
          </w:tcPr>
          <w:p w:rsidR="001F6423" w:rsidRDefault="001F6423" w:rsidP="001F6423">
            <w:pPr>
              <w:pStyle w:val="NoSpacing"/>
              <w:jc w:val="center"/>
            </w:pPr>
            <w:r>
              <w:t>2</w:t>
            </w:r>
          </w:p>
        </w:tc>
      </w:tr>
      <w:tr w:rsidR="001F6423" w:rsidTr="0027143B">
        <w:tc>
          <w:tcPr>
            <w:tcW w:w="1170" w:type="dxa"/>
          </w:tcPr>
          <w:p w:rsidR="001F6423" w:rsidRDefault="001F6423" w:rsidP="001F6423">
            <w:pPr>
              <w:pStyle w:val="NoSpacing"/>
              <w:jc w:val="center"/>
            </w:pPr>
            <w:r>
              <w:t>NDC</w:t>
            </w:r>
          </w:p>
        </w:tc>
        <w:tc>
          <w:tcPr>
            <w:tcW w:w="900" w:type="dxa"/>
          </w:tcPr>
          <w:p w:rsidR="001F6423" w:rsidRDefault="00D255FA" w:rsidP="001F6423">
            <w:pPr>
              <w:pStyle w:val="NoSpacing"/>
              <w:jc w:val="center"/>
            </w:pPr>
            <w:r>
              <w:t>1</w:t>
            </w:r>
          </w:p>
        </w:tc>
        <w:tc>
          <w:tcPr>
            <w:tcW w:w="810" w:type="dxa"/>
          </w:tcPr>
          <w:p w:rsidR="001F6423" w:rsidRDefault="00D255FA" w:rsidP="001F6423">
            <w:pPr>
              <w:pStyle w:val="NoSpacing"/>
              <w:jc w:val="center"/>
            </w:pPr>
            <w:r>
              <w:t>0</w:t>
            </w:r>
          </w:p>
        </w:tc>
        <w:tc>
          <w:tcPr>
            <w:tcW w:w="810" w:type="dxa"/>
          </w:tcPr>
          <w:p w:rsidR="001F6423" w:rsidRDefault="00D255FA" w:rsidP="001F6423">
            <w:pPr>
              <w:pStyle w:val="NoSpacing"/>
              <w:jc w:val="center"/>
            </w:pPr>
            <w:r>
              <w:t>0</w:t>
            </w:r>
          </w:p>
        </w:tc>
        <w:tc>
          <w:tcPr>
            <w:tcW w:w="990" w:type="dxa"/>
          </w:tcPr>
          <w:p w:rsidR="001F6423" w:rsidRDefault="00D255FA" w:rsidP="001F6423">
            <w:pPr>
              <w:pStyle w:val="NoSpacing"/>
              <w:jc w:val="center"/>
            </w:pPr>
            <w:r>
              <w:t>0</w:t>
            </w:r>
          </w:p>
        </w:tc>
        <w:tc>
          <w:tcPr>
            <w:tcW w:w="1080" w:type="dxa"/>
          </w:tcPr>
          <w:p w:rsidR="001F6423" w:rsidRDefault="00D255FA" w:rsidP="001F6423">
            <w:pPr>
              <w:pStyle w:val="NoSpacing"/>
              <w:jc w:val="center"/>
            </w:pPr>
            <w:r>
              <w:t>0</w:t>
            </w:r>
          </w:p>
        </w:tc>
      </w:tr>
      <w:tr w:rsidR="002B161D" w:rsidTr="0027143B">
        <w:tc>
          <w:tcPr>
            <w:tcW w:w="1170" w:type="dxa"/>
          </w:tcPr>
          <w:p w:rsidR="002B161D" w:rsidRPr="0027143B" w:rsidRDefault="002B161D" w:rsidP="002B161D">
            <w:pPr>
              <w:pStyle w:val="NoSpacing"/>
              <w:jc w:val="right"/>
              <w:rPr>
                <w:b/>
              </w:rPr>
            </w:pPr>
            <w:r w:rsidRPr="0027143B">
              <w:rPr>
                <w:b/>
              </w:rPr>
              <w:t>Totals:</w:t>
            </w:r>
          </w:p>
        </w:tc>
        <w:tc>
          <w:tcPr>
            <w:tcW w:w="900" w:type="dxa"/>
          </w:tcPr>
          <w:p w:rsidR="002B161D" w:rsidRPr="0027143B" w:rsidRDefault="00284842" w:rsidP="001F6423">
            <w:pPr>
              <w:pStyle w:val="NoSpacing"/>
              <w:jc w:val="center"/>
              <w:rPr>
                <w:b/>
              </w:rPr>
            </w:pPr>
            <w:r>
              <w:rPr>
                <w:b/>
              </w:rPr>
              <w:t>24</w:t>
            </w:r>
          </w:p>
        </w:tc>
        <w:tc>
          <w:tcPr>
            <w:tcW w:w="810" w:type="dxa"/>
          </w:tcPr>
          <w:p w:rsidR="002B161D" w:rsidRPr="0027143B" w:rsidRDefault="00284842" w:rsidP="001F6423">
            <w:pPr>
              <w:pStyle w:val="NoSpacing"/>
              <w:jc w:val="center"/>
              <w:rPr>
                <w:b/>
              </w:rPr>
            </w:pPr>
            <w:r>
              <w:rPr>
                <w:b/>
              </w:rPr>
              <w:t>19</w:t>
            </w:r>
          </w:p>
        </w:tc>
        <w:tc>
          <w:tcPr>
            <w:tcW w:w="810" w:type="dxa"/>
          </w:tcPr>
          <w:p w:rsidR="002B161D" w:rsidRPr="0027143B" w:rsidRDefault="0027143B" w:rsidP="00284842">
            <w:pPr>
              <w:pStyle w:val="NoSpacing"/>
              <w:jc w:val="center"/>
              <w:rPr>
                <w:b/>
              </w:rPr>
            </w:pPr>
            <w:r w:rsidRPr="0027143B">
              <w:rPr>
                <w:b/>
              </w:rPr>
              <w:t>2</w:t>
            </w:r>
            <w:r w:rsidR="00284842">
              <w:rPr>
                <w:b/>
              </w:rPr>
              <w:t>2</w:t>
            </w:r>
          </w:p>
        </w:tc>
        <w:tc>
          <w:tcPr>
            <w:tcW w:w="990" w:type="dxa"/>
          </w:tcPr>
          <w:p w:rsidR="002B161D" w:rsidRPr="0027143B" w:rsidRDefault="0027143B" w:rsidP="001F6423">
            <w:pPr>
              <w:pStyle w:val="NoSpacing"/>
              <w:jc w:val="center"/>
              <w:rPr>
                <w:b/>
              </w:rPr>
            </w:pPr>
            <w:r w:rsidRPr="0027143B">
              <w:rPr>
                <w:b/>
              </w:rPr>
              <w:t>14</w:t>
            </w:r>
          </w:p>
        </w:tc>
        <w:tc>
          <w:tcPr>
            <w:tcW w:w="1080" w:type="dxa"/>
          </w:tcPr>
          <w:p w:rsidR="002B161D" w:rsidRPr="0027143B" w:rsidRDefault="0027143B" w:rsidP="001F6423">
            <w:pPr>
              <w:pStyle w:val="NoSpacing"/>
              <w:jc w:val="center"/>
              <w:rPr>
                <w:b/>
              </w:rPr>
            </w:pPr>
            <w:r w:rsidRPr="0027143B">
              <w:rPr>
                <w:b/>
              </w:rPr>
              <w:t>5</w:t>
            </w:r>
          </w:p>
        </w:tc>
      </w:tr>
    </w:tbl>
    <w:p w:rsidR="001F6423" w:rsidRPr="00792D91" w:rsidRDefault="00792D91" w:rsidP="00792D91">
      <w:pPr>
        <w:pStyle w:val="NoSpacing"/>
        <w:ind w:firstLine="720"/>
      </w:pPr>
      <w:r w:rsidRPr="00792D91">
        <w:t>*Includes 4</w:t>
      </w:r>
      <w:r w:rsidRPr="00792D91">
        <w:rPr>
          <w:vertAlign w:val="superscript"/>
        </w:rPr>
        <w:t>th</w:t>
      </w:r>
      <w:r w:rsidRPr="00792D91">
        <w:t xml:space="preserve"> tier centers as applicable.</w:t>
      </w:r>
    </w:p>
    <w:sectPr w:rsidR="001F6423" w:rsidRPr="00792D91" w:rsidSect="003D7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99"/>
    <w:multiLevelType w:val="hybridMultilevel"/>
    <w:tmpl w:val="B1823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B6C63"/>
    <w:multiLevelType w:val="hybridMultilevel"/>
    <w:tmpl w:val="A184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35E22"/>
    <w:multiLevelType w:val="hybridMultilevel"/>
    <w:tmpl w:val="225ED4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90E09"/>
    <w:multiLevelType w:val="hybridMultilevel"/>
    <w:tmpl w:val="687CB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CD5919"/>
    <w:multiLevelType w:val="hybridMultilevel"/>
    <w:tmpl w:val="620496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A218B"/>
    <w:multiLevelType w:val="hybridMultilevel"/>
    <w:tmpl w:val="28F6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8A4D8F"/>
    <w:multiLevelType w:val="hybridMultilevel"/>
    <w:tmpl w:val="A986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21CD"/>
    <w:multiLevelType w:val="hybridMultilevel"/>
    <w:tmpl w:val="E8E42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95135"/>
    <w:multiLevelType w:val="hybridMultilevel"/>
    <w:tmpl w:val="3FA0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038DD"/>
    <w:multiLevelType w:val="hybridMultilevel"/>
    <w:tmpl w:val="7F0ED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F458B"/>
    <w:multiLevelType w:val="hybridMultilevel"/>
    <w:tmpl w:val="6310F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156D8"/>
    <w:multiLevelType w:val="hybridMultilevel"/>
    <w:tmpl w:val="28F6A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9860AAC"/>
    <w:multiLevelType w:val="hybridMultilevel"/>
    <w:tmpl w:val="37787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A3075"/>
    <w:multiLevelType w:val="hybridMultilevel"/>
    <w:tmpl w:val="E182D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661A2"/>
    <w:multiLevelType w:val="hybridMultilevel"/>
    <w:tmpl w:val="BCFA3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07C22"/>
    <w:multiLevelType w:val="hybridMultilevel"/>
    <w:tmpl w:val="E8E42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419C0"/>
    <w:multiLevelType w:val="hybridMultilevel"/>
    <w:tmpl w:val="687CB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7935C5"/>
    <w:multiLevelType w:val="hybridMultilevel"/>
    <w:tmpl w:val="1F3CA9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57B19"/>
    <w:multiLevelType w:val="hybridMultilevel"/>
    <w:tmpl w:val="97204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4253D"/>
    <w:multiLevelType w:val="hybridMultilevel"/>
    <w:tmpl w:val="BCA6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F04D4"/>
    <w:multiLevelType w:val="hybridMultilevel"/>
    <w:tmpl w:val="687CB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CA236B1"/>
    <w:multiLevelType w:val="hybridMultilevel"/>
    <w:tmpl w:val="A4FAA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405B1"/>
    <w:multiLevelType w:val="hybridMultilevel"/>
    <w:tmpl w:val="7ADA9FA2"/>
    <w:lvl w:ilvl="0" w:tplc="88B2B248">
      <w:start w:val="1"/>
      <w:numFmt w:val="decimal"/>
      <w:lvlText w:val="%1."/>
      <w:lvlJc w:val="left"/>
      <w:pPr>
        <w:ind w:left="360" w:hanging="360"/>
      </w:pPr>
      <w:rPr>
        <w:rFonts w:asciiTheme="majorHAnsi" w:eastAsiaTheme="minorHAnsi" w:hAnsiTheme="majorHAnsi"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22"/>
  </w:num>
  <w:num w:numId="5">
    <w:abstractNumId w:val="6"/>
  </w:num>
  <w:num w:numId="6">
    <w:abstractNumId w:val="15"/>
  </w:num>
  <w:num w:numId="7">
    <w:abstractNumId w:val="0"/>
  </w:num>
  <w:num w:numId="8">
    <w:abstractNumId w:val="10"/>
  </w:num>
  <w:num w:numId="9">
    <w:abstractNumId w:val="13"/>
  </w:num>
  <w:num w:numId="10">
    <w:abstractNumId w:val="14"/>
  </w:num>
  <w:num w:numId="11">
    <w:abstractNumId w:val="5"/>
  </w:num>
  <w:num w:numId="12">
    <w:abstractNumId w:val="12"/>
  </w:num>
  <w:num w:numId="13">
    <w:abstractNumId w:val="9"/>
  </w:num>
  <w:num w:numId="14">
    <w:abstractNumId w:val="18"/>
  </w:num>
  <w:num w:numId="15">
    <w:abstractNumId w:val="21"/>
  </w:num>
  <w:num w:numId="16">
    <w:abstractNumId w:val="8"/>
  </w:num>
  <w:num w:numId="17">
    <w:abstractNumId w:val="20"/>
  </w:num>
  <w:num w:numId="18">
    <w:abstractNumId w:val="11"/>
  </w:num>
  <w:num w:numId="19">
    <w:abstractNumId w:val="19"/>
  </w:num>
  <w:num w:numId="20">
    <w:abstractNumId w:val="7"/>
  </w:num>
  <w:num w:numId="21">
    <w:abstractNumId w:val="17"/>
  </w:num>
  <w:num w:numId="22">
    <w:abstractNumId w:val="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23"/>
    <w:rsid w:val="001F6423"/>
    <w:rsid w:val="00270C40"/>
    <w:rsid w:val="0027143B"/>
    <w:rsid w:val="00284842"/>
    <w:rsid w:val="002B161D"/>
    <w:rsid w:val="002F37DE"/>
    <w:rsid w:val="003D7093"/>
    <w:rsid w:val="006259C3"/>
    <w:rsid w:val="00743C6A"/>
    <w:rsid w:val="00773E62"/>
    <w:rsid w:val="00792D91"/>
    <w:rsid w:val="00965B60"/>
    <w:rsid w:val="00AD5B2B"/>
    <w:rsid w:val="00AE44D3"/>
    <w:rsid w:val="00C120DF"/>
    <w:rsid w:val="00D255FA"/>
    <w:rsid w:val="00D85A16"/>
    <w:rsid w:val="00F20073"/>
    <w:rsid w:val="00F836F4"/>
    <w:rsid w:val="00F9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93"/>
  </w:style>
  <w:style w:type="paragraph" w:styleId="Heading1">
    <w:name w:val="heading 1"/>
    <w:basedOn w:val="Normal"/>
    <w:next w:val="Normal"/>
    <w:link w:val="Heading1Char"/>
    <w:uiPriority w:val="9"/>
    <w:qFormat/>
    <w:rsid w:val="001F6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5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093"/>
    <w:pPr>
      <w:spacing w:after="0" w:line="240" w:lineRule="auto"/>
    </w:pPr>
    <w:rPr>
      <w:rFonts w:asciiTheme="majorHAnsi" w:hAnsiTheme="majorHAnsi"/>
      <w:sz w:val="24"/>
      <w:szCs w:val="24"/>
    </w:rPr>
  </w:style>
  <w:style w:type="paragraph" w:styleId="Title">
    <w:name w:val="Title"/>
    <w:basedOn w:val="Normal"/>
    <w:next w:val="Normal"/>
    <w:link w:val="TitleChar"/>
    <w:uiPriority w:val="10"/>
    <w:qFormat/>
    <w:rsid w:val="001F64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42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64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F6423"/>
    <w:pPr>
      <w:spacing w:after="0" w:line="240" w:lineRule="auto"/>
      <w:ind w:left="720"/>
    </w:pPr>
    <w:rPr>
      <w:rFonts w:ascii="Calibri" w:hAnsi="Calibri" w:cs="Calibri"/>
    </w:rPr>
  </w:style>
  <w:style w:type="table" w:styleId="TableGrid">
    <w:name w:val="Table Grid"/>
    <w:basedOn w:val="TableNormal"/>
    <w:uiPriority w:val="59"/>
    <w:rsid w:val="001F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64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D5B2B"/>
    <w:rPr>
      <w:color w:val="0000FF"/>
      <w:u w:val="single"/>
    </w:rPr>
  </w:style>
  <w:style w:type="character" w:customStyle="1" w:styleId="Heading3Char">
    <w:name w:val="Heading 3 Char"/>
    <w:basedOn w:val="DefaultParagraphFont"/>
    <w:link w:val="Heading3"/>
    <w:uiPriority w:val="9"/>
    <w:rsid w:val="00AD5B2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8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93"/>
  </w:style>
  <w:style w:type="paragraph" w:styleId="Heading1">
    <w:name w:val="heading 1"/>
    <w:basedOn w:val="Normal"/>
    <w:next w:val="Normal"/>
    <w:link w:val="Heading1Char"/>
    <w:uiPriority w:val="9"/>
    <w:qFormat/>
    <w:rsid w:val="001F64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64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5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093"/>
    <w:pPr>
      <w:spacing w:after="0" w:line="240" w:lineRule="auto"/>
    </w:pPr>
    <w:rPr>
      <w:rFonts w:asciiTheme="majorHAnsi" w:hAnsiTheme="majorHAnsi"/>
      <w:sz w:val="24"/>
      <w:szCs w:val="24"/>
    </w:rPr>
  </w:style>
  <w:style w:type="paragraph" w:styleId="Title">
    <w:name w:val="Title"/>
    <w:basedOn w:val="Normal"/>
    <w:next w:val="Normal"/>
    <w:link w:val="TitleChar"/>
    <w:uiPriority w:val="10"/>
    <w:qFormat/>
    <w:rsid w:val="001F64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42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F642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F6423"/>
    <w:pPr>
      <w:spacing w:after="0" w:line="240" w:lineRule="auto"/>
      <w:ind w:left="720"/>
    </w:pPr>
    <w:rPr>
      <w:rFonts w:ascii="Calibri" w:hAnsi="Calibri" w:cs="Calibri"/>
    </w:rPr>
  </w:style>
  <w:style w:type="table" w:styleId="TableGrid">
    <w:name w:val="Table Grid"/>
    <w:basedOn w:val="TableNormal"/>
    <w:uiPriority w:val="59"/>
    <w:rsid w:val="001F6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64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D5B2B"/>
    <w:rPr>
      <w:color w:val="0000FF"/>
      <w:u w:val="single"/>
    </w:rPr>
  </w:style>
  <w:style w:type="character" w:customStyle="1" w:styleId="Heading3Char">
    <w:name w:val="Heading 3 Char"/>
    <w:basedOn w:val="DefaultParagraphFont"/>
    <w:link w:val="Heading3"/>
    <w:uiPriority w:val="9"/>
    <w:rsid w:val="00AD5B2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8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0173">
      <w:bodyDiv w:val="1"/>
      <w:marLeft w:val="0"/>
      <w:marRight w:val="0"/>
      <w:marTop w:val="0"/>
      <w:marBottom w:val="0"/>
      <w:divBdr>
        <w:top w:val="none" w:sz="0" w:space="0" w:color="auto"/>
        <w:left w:val="none" w:sz="0" w:space="0" w:color="auto"/>
        <w:bottom w:val="none" w:sz="0" w:space="0" w:color="auto"/>
        <w:right w:val="none" w:sz="0" w:space="0" w:color="auto"/>
      </w:divBdr>
    </w:div>
    <w:div w:id="673461818">
      <w:bodyDiv w:val="1"/>
      <w:marLeft w:val="0"/>
      <w:marRight w:val="0"/>
      <w:marTop w:val="0"/>
      <w:marBottom w:val="0"/>
      <w:divBdr>
        <w:top w:val="none" w:sz="0" w:space="0" w:color="auto"/>
        <w:left w:val="none" w:sz="0" w:space="0" w:color="auto"/>
        <w:bottom w:val="none" w:sz="0" w:space="0" w:color="auto"/>
        <w:right w:val="none" w:sz="0" w:space="0" w:color="auto"/>
      </w:divBdr>
    </w:div>
    <w:div w:id="733089859">
      <w:bodyDiv w:val="1"/>
      <w:marLeft w:val="0"/>
      <w:marRight w:val="0"/>
      <w:marTop w:val="0"/>
      <w:marBottom w:val="0"/>
      <w:divBdr>
        <w:top w:val="none" w:sz="0" w:space="0" w:color="auto"/>
        <w:left w:val="none" w:sz="0" w:space="0" w:color="auto"/>
        <w:bottom w:val="none" w:sz="0" w:space="0" w:color="auto"/>
        <w:right w:val="none" w:sz="0" w:space="0" w:color="auto"/>
      </w:divBdr>
    </w:div>
    <w:div w:id="742723762">
      <w:bodyDiv w:val="1"/>
      <w:marLeft w:val="0"/>
      <w:marRight w:val="0"/>
      <w:marTop w:val="0"/>
      <w:marBottom w:val="0"/>
      <w:divBdr>
        <w:top w:val="none" w:sz="0" w:space="0" w:color="auto"/>
        <w:left w:val="none" w:sz="0" w:space="0" w:color="auto"/>
        <w:bottom w:val="none" w:sz="0" w:space="0" w:color="auto"/>
        <w:right w:val="none" w:sz="0" w:space="0" w:color="auto"/>
      </w:divBdr>
    </w:div>
    <w:div w:id="789932908">
      <w:bodyDiv w:val="1"/>
      <w:marLeft w:val="0"/>
      <w:marRight w:val="0"/>
      <w:marTop w:val="0"/>
      <w:marBottom w:val="0"/>
      <w:divBdr>
        <w:top w:val="none" w:sz="0" w:space="0" w:color="auto"/>
        <w:left w:val="none" w:sz="0" w:space="0" w:color="auto"/>
        <w:bottom w:val="none" w:sz="0" w:space="0" w:color="auto"/>
        <w:right w:val="none" w:sz="0" w:space="0" w:color="auto"/>
      </w:divBdr>
    </w:div>
    <w:div w:id="851142212">
      <w:bodyDiv w:val="1"/>
      <w:marLeft w:val="0"/>
      <w:marRight w:val="0"/>
      <w:marTop w:val="0"/>
      <w:marBottom w:val="0"/>
      <w:divBdr>
        <w:top w:val="none" w:sz="0" w:space="0" w:color="auto"/>
        <w:left w:val="none" w:sz="0" w:space="0" w:color="auto"/>
        <w:bottom w:val="none" w:sz="0" w:space="0" w:color="auto"/>
        <w:right w:val="none" w:sz="0" w:space="0" w:color="auto"/>
      </w:divBdr>
    </w:div>
    <w:div w:id="967052047">
      <w:bodyDiv w:val="1"/>
      <w:marLeft w:val="0"/>
      <w:marRight w:val="0"/>
      <w:marTop w:val="0"/>
      <w:marBottom w:val="0"/>
      <w:divBdr>
        <w:top w:val="none" w:sz="0" w:space="0" w:color="auto"/>
        <w:left w:val="none" w:sz="0" w:space="0" w:color="auto"/>
        <w:bottom w:val="none" w:sz="0" w:space="0" w:color="auto"/>
        <w:right w:val="none" w:sz="0" w:space="0" w:color="auto"/>
      </w:divBdr>
    </w:div>
    <w:div w:id="1063066230">
      <w:bodyDiv w:val="1"/>
      <w:marLeft w:val="0"/>
      <w:marRight w:val="0"/>
      <w:marTop w:val="0"/>
      <w:marBottom w:val="0"/>
      <w:divBdr>
        <w:top w:val="none" w:sz="0" w:space="0" w:color="auto"/>
        <w:left w:val="none" w:sz="0" w:space="0" w:color="auto"/>
        <w:bottom w:val="none" w:sz="0" w:space="0" w:color="auto"/>
        <w:right w:val="none" w:sz="0" w:space="0" w:color="auto"/>
      </w:divBdr>
    </w:div>
    <w:div w:id="1082946015">
      <w:bodyDiv w:val="1"/>
      <w:marLeft w:val="0"/>
      <w:marRight w:val="0"/>
      <w:marTop w:val="0"/>
      <w:marBottom w:val="0"/>
      <w:divBdr>
        <w:top w:val="none" w:sz="0" w:space="0" w:color="auto"/>
        <w:left w:val="none" w:sz="0" w:space="0" w:color="auto"/>
        <w:bottom w:val="none" w:sz="0" w:space="0" w:color="auto"/>
        <w:right w:val="none" w:sz="0" w:space="0" w:color="auto"/>
      </w:divBdr>
    </w:div>
    <w:div w:id="1176572066">
      <w:bodyDiv w:val="1"/>
      <w:marLeft w:val="0"/>
      <w:marRight w:val="0"/>
      <w:marTop w:val="0"/>
      <w:marBottom w:val="0"/>
      <w:divBdr>
        <w:top w:val="none" w:sz="0" w:space="0" w:color="auto"/>
        <w:left w:val="none" w:sz="0" w:space="0" w:color="auto"/>
        <w:bottom w:val="none" w:sz="0" w:space="0" w:color="auto"/>
        <w:right w:val="none" w:sz="0" w:space="0" w:color="auto"/>
      </w:divBdr>
    </w:div>
    <w:div w:id="1305575109">
      <w:bodyDiv w:val="1"/>
      <w:marLeft w:val="0"/>
      <w:marRight w:val="0"/>
      <w:marTop w:val="0"/>
      <w:marBottom w:val="0"/>
      <w:divBdr>
        <w:top w:val="none" w:sz="0" w:space="0" w:color="auto"/>
        <w:left w:val="none" w:sz="0" w:space="0" w:color="auto"/>
        <w:bottom w:val="none" w:sz="0" w:space="0" w:color="auto"/>
        <w:right w:val="none" w:sz="0" w:space="0" w:color="auto"/>
      </w:divBdr>
    </w:div>
    <w:div w:id="1491754525">
      <w:bodyDiv w:val="1"/>
      <w:marLeft w:val="0"/>
      <w:marRight w:val="0"/>
      <w:marTop w:val="0"/>
      <w:marBottom w:val="0"/>
      <w:divBdr>
        <w:top w:val="none" w:sz="0" w:space="0" w:color="auto"/>
        <w:left w:val="none" w:sz="0" w:space="0" w:color="auto"/>
        <w:bottom w:val="none" w:sz="0" w:space="0" w:color="auto"/>
        <w:right w:val="none" w:sz="0" w:space="0" w:color="auto"/>
      </w:divBdr>
    </w:div>
    <w:div w:id="1553806515">
      <w:bodyDiv w:val="1"/>
      <w:marLeft w:val="0"/>
      <w:marRight w:val="0"/>
      <w:marTop w:val="0"/>
      <w:marBottom w:val="0"/>
      <w:divBdr>
        <w:top w:val="none" w:sz="0" w:space="0" w:color="auto"/>
        <w:left w:val="none" w:sz="0" w:space="0" w:color="auto"/>
        <w:bottom w:val="none" w:sz="0" w:space="0" w:color="auto"/>
        <w:right w:val="none" w:sz="0" w:space="0" w:color="auto"/>
      </w:divBdr>
    </w:div>
    <w:div w:id="19855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cc.nifc.gov/nrcc/dispatch/overhead/UsersGuideSMKJ2.m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Stewart</dc:creator>
  <cp:lastModifiedBy>USDA Forest Service</cp:lastModifiedBy>
  <cp:revision>2</cp:revision>
  <cp:lastPrinted>2013-03-04T19:11:00Z</cp:lastPrinted>
  <dcterms:created xsi:type="dcterms:W3CDTF">2013-03-04T20:55:00Z</dcterms:created>
  <dcterms:modified xsi:type="dcterms:W3CDTF">2013-03-04T20:55:00Z</dcterms:modified>
</cp:coreProperties>
</file>